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B9C6D" w14:textId="01D69AA6" w:rsidR="005E0570" w:rsidRPr="00F0714C" w:rsidRDefault="00F0714C">
      <w:pPr>
        <w:rPr>
          <w:b/>
          <w:bCs/>
          <w:sz w:val="36"/>
          <w:szCs w:val="36"/>
          <w:u w:val="single"/>
        </w:rPr>
      </w:pPr>
      <w:r w:rsidRPr="00F0714C">
        <w:rPr>
          <w:b/>
          <w:bCs/>
          <w:sz w:val="36"/>
          <w:szCs w:val="36"/>
          <w:u w:val="single"/>
        </w:rPr>
        <w:t xml:space="preserve">Stamp James Solicitors </w:t>
      </w:r>
      <w:r w:rsidR="00F95088" w:rsidRPr="00F0714C">
        <w:rPr>
          <w:b/>
          <w:bCs/>
          <w:sz w:val="36"/>
          <w:szCs w:val="36"/>
          <w:u w:val="single"/>
        </w:rPr>
        <w:t>Interest Policy</w:t>
      </w:r>
    </w:p>
    <w:p w14:paraId="6C88CD5C" w14:textId="77777777" w:rsidR="00F95088" w:rsidRDefault="00F95088" w:rsidP="00F95088">
      <w:pPr>
        <w:rPr>
          <w:b/>
          <w:bCs/>
          <w:sz w:val="36"/>
          <w:szCs w:val="36"/>
        </w:rPr>
      </w:pPr>
    </w:p>
    <w:p w14:paraId="6ECFAF80" w14:textId="77777777" w:rsidR="00F95088" w:rsidRPr="00F95088" w:rsidRDefault="00F95088" w:rsidP="00F95088">
      <w:pPr>
        <w:shd w:val="clear" w:color="auto" w:fill="FFFFFF"/>
        <w:spacing w:after="210" w:line="240" w:lineRule="auto"/>
        <w:rPr>
          <w:rFonts w:ascii="Open Sans" w:eastAsia="Times New Roman" w:hAnsi="Open Sans" w:cs="Open Sans"/>
          <w:kern w:val="0"/>
          <w:sz w:val="24"/>
          <w:szCs w:val="24"/>
          <w:lang w:eastAsia="en-GB"/>
          <w14:ligatures w14:val="none"/>
        </w:rPr>
      </w:pPr>
      <w:r w:rsidRPr="00F95088">
        <w:rPr>
          <w:rFonts w:ascii="Open Sans" w:eastAsia="Times New Roman" w:hAnsi="Open Sans" w:cs="Open Sans"/>
          <w:kern w:val="0"/>
          <w:sz w:val="24"/>
          <w:szCs w:val="24"/>
          <w:lang w:eastAsia="en-GB"/>
          <w14:ligatures w14:val="none"/>
        </w:rPr>
        <w:t>Payment of interest on client balances and related matters</w:t>
      </w:r>
    </w:p>
    <w:p w14:paraId="308CBB66" w14:textId="77777777" w:rsidR="00F95088" w:rsidRPr="00F95088" w:rsidRDefault="00F95088" w:rsidP="00F95088">
      <w:pPr>
        <w:shd w:val="clear" w:color="auto" w:fill="FFFFFF"/>
        <w:spacing w:after="0" w:line="240" w:lineRule="auto"/>
        <w:outlineLvl w:val="2"/>
        <w:rPr>
          <w:rFonts w:ascii="Open Sans" w:eastAsia="Times New Roman" w:hAnsi="Open Sans" w:cs="Open Sans"/>
          <w:b/>
          <w:bCs/>
          <w:color w:val="000000"/>
          <w:kern w:val="0"/>
          <w:sz w:val="27"/>
          <w:szCs w:val="27"/>
          <w:lang w:eastAsia="en-GB"/>
          <w14:ligatures w14:val="none"/>
        </w:rPr>
      </w:pPr>
      <w:r w:rsidRPr="00F95088">
        <w:rPr>
          <w:rFonts w:ascii="Open Sans" w:eastAsia="Times New Roman" w:hAnsi="Open Sans" w:cs="Open Sans"/>
          <w:b/>
          <w:bCs/>
          <w:color w:val="000000"/>
          <w:kern w:val="0"/>
          <w:sz w:val="27"/>
          <w:szCs w:val="27"/>
          <w:lang w:eastAsia="en-GB"/>
          <w14:ligatures w14:val="none"/>
        </w:rPr>
        <w:t>1. Amount of Interest</w:t>
      </w:r>
    </w:p>
    <w:p w14:paraId="2D7320C1" w14:textId="77777777" w:rsidR="00F95088" w:rsidRDefault="00F95088" w:rsidP="00F95088">
      <w:pPr>
        <w:shd w:val="clear" w:color="auto" w:fill="FFFFFF"/>
        <w:spacing w:after="210" w:line="240" w:lineRule="auto"/>
        <w:rPr>
          <w:rFonts w:ascii="Open Sans" w:eastAsia="Times New Roman" w:hAnsi="Open Sans" w:cs="Open Sans"/>
          <w:kern w:val="0"/>
          <w:sz w:val="24"/>
          <w:szCs w:val="24"/>
          <w:lang w:eastAsia="en-GB"/>
          <w14:ligatures w14:val="none"/>
        </w:rPr>
      </w:pPr>
    </w:p>
    <w:p w14:paraId="21FE16FE" w14:textId="4EE2E293" w:rsidR="00F95088" w:rsidRPr="00F95088" w:rsidRDefault="00F95088" w:rsidP="00F95088">
      <w:pPr>
        <w:shd w:val="clear" w:color="auto" w:fill="FFFFFF"/>
        <w:spacing w:after="210" w:line="240" w:lineRule="auto"/>
        <w:rPr>
          <w:rFonts w:ascii="Open Sans" w:eastAsia="Times New Roman" w:hAnsi="Open Sans" w:cs="Open Sans"/>
          <w:kern w:val="0"/>
          <w:sz w:val="24"/>
          <w:szCs w:val="24"/>
          <w:lang w:eastAsia="en-GB"/>
          <w14:ligatures w14:val="none"/>
        </w:rPr>
      </w:pPr>
      <w:r w:rsidRPr="00F95088">
        <w:rPr>
          <w:rFonts w:ascii="Open Sans" w:eastAsia="Times New Roman" w:hAnsi="Open Sans" w:cs="Open Sans"/>
          <w:kern w:val="0"/>
          <w:sz w:val="24"/>
          <w:szCs w:val="24"/>
          <w:lang w:eastAsia="en-GB"/>
          <w14:ligatures w14:val="none"/>
        </w:rPr>
        <w:t xml:space="preserve">We (which in this policy means </w:t>
      </w:r>
      <w:r>
        <w:rPr>
          <w:rFonts w:ascii="Open Sans" w:eastAsia="Times New Roman" w:hAnsi="Open Sans" w:cs="Open Sans"/>
          <w:kern w:val="0"/>
          <w:sz w:val="24"/>
          <w:szCs w:val="24"/>
          <w:lang w:eastAsia="en-GB"/>
          <w14:ligatures w14:val="none"/>
        </w:rPr>
        <w:t>Stamp James</w:t>
      </w:r>
      <w:r w:rsidRPr="00F95088">
        <w:rPr>
          <w:rFonts w:ascii="Open Sans" w:eastAsia="Times New Roman" w:hAnsi="Open Sans" w:cs="Open Sans"/>
          <w:kern w:val="0"/>
          <w:sz w:val="24"/>
          <w:szCs w:val="24"/>
          <w:lang w:eastAsia="en-GB"/>
          <w14:ligatures w14:val="none"/>
        </w:rPr>
        <w:t xml:space="preserve"> LLP) will pay a fair sum of interest to you (which in this policy means a client or third party on whose behalf we hold money) on any client money we hold for you, in accordance with this policy.</w:t>
      </w:r>
    </w:p>
    <w:p w14:paraId="2BC4C712" w14:textId="77777777" w:rsidR="00F95088" w:rsidRPr="00F95088" w:rsidRDefault="00F95088" w:rsidP="00F95088">
      <w:pPr>
        <w:shd w:val="clear" w:color="auto" w:fill="FFFFFF"/>
        <w:spacing w:after="0" w:line="240" w:lineRule="auto"/>
        <w:outlineLvl w:val="2"/>
        <w:rPr>
          <w:rFonts w:ascii="Open Sans" w:eastAsia="Times New Roman" w:hAnsi="Open Sans" w:cs="Open Sans"/>
          <w:b/>
          <w:bCs/>
          <w:color w:val="000000"/>
          <w:kern w:val="0"/>
          <w:sz w:val="27"/>
          <w:szCs w:val="27"/>
          <w:lang w:eastAsia="en-GB"/>
          <w14:ligatures w14:val="none"/>
        </w:rPr>
      </w:pPr>
      <w:r w:rsidRPr="00F95088">
        <w:rPr>
          <w:rFonts w:ascii="Open Sans" w:eastAsia="Times New Roman" w:hAnsi="Open Sans" w:cs="Open Sans"/>
          <w:b/>
          <w:bCs/>
          <w:color w:val="000000"/>
          <w:kern w:val="0"/>
          <w:sz w:val="27"/>
          <w:szCs w:val="27"/>
          <w:lang w:eastAsia="en-GB"/>
          <w14:ligatures w14:val="none"/>
        </w:rPr>
        <w:t>2. Circumstances in which Interest will not be Paid</w:t>
      </w:r>
    </w:p>
    <w:p w14:paraId="33A3C582" w14:textId="77777777" w:rsidR="00F95088" w:rsidRDefault="00F95088" w:rsidP="00F95088">
      <w:pPr>
        <w:shd w:val="clear" w:color="auto" w:fill="FFFFFF"/>
        <w:spacing w:after="210" w:line="240" w:lineRule="auto"/>
        <w:rPr>
          <w:rFonts w:ascii="Open Sans" w:eastAsia="Times New Roman" w:hAnsi="Open Sans" w:cs="Open Sans"/>
          <w:kern w:val="0"/>
          <w:sz w:val="24"/>
          <w:szCs w:val="24"/>
          <w:lang w:eastAsia="en-GB"/>
          <w14:ligatures w14:val="none"/>
        </w:rPr>
      </w:pPr>
    </w:p>
    <w:p w14:paraId="3715CB3E" w14:textId="711AFE89" w:rsidR="00F95088" w:rsidRPr="00F95088" w:rsidRDefault="00F95088" w:rsidP="00F95088">
      <w:pPr>
        <w:shd w:val="clear" w:color="auto" w:fill="FFFFFF"/>
        <w:spacing w:after="210" w:line="240" w:lineRule="auto"/>
        <w:rPr>
          <w:rFonts w:ascii="Open Sans" w:eastAsia="Times New Roman" w:hAnsi="Open Sans" w:cs="Open Sans"/>
          <w:kern w:val="0"/>
          <w:sz w:val="24"/>
          <w:szCs w:val="24"/>
          <w:lang w:eastAsia="en-GB"/>
          <w14:ligatures w14:val="none"/>
        </w:rPr>
      </w:pPr>
      <w:r w:rsidRPr="00F95088">
        <w:rPr>
          <w:rFonts w:ascii="Open Sans" w:eastAsia="Times New Roman" w:hAnsi="Open Sans" w:cs="Open Sans"/>
          <w:kern w:val="0"/>
          <w:sz w:val="24"/>
          <w:szCs w:val="24"/>
          <w:lang w:eastAsia="en-GB"/>
          <w14:ligatures w14:val="none"/>
        </w:rPr>
        <w:t>We will not pay interest:</w:t>
      </w:r>
    </w:p>
    <w:p w14:paraId="5A22CADC" w14:textId="2CDCC9E5" w:rsidR="00F95088" w:rsidRPr="00F95088" w:rsidRDefault="00F95088" w:rsidP="00F95088">
      <w:pPr>
        <w:numPr>
          <w:ilvl w:val="0"/>
          <w:numId w:val="1"/>
        </w:numPr>
        <w:shd w:val="clear" w:color="auto" w:fill="FFFFFF"/>
        <w:spacing w:before="150" w:after="150" w:line="240" w:lineRule="auto"/>
        <w:rPr>
          <w:rFonts w:ascii="Open Sans" w:eastAsia="Times New Roman" w:hAnsi="Open Sans" w:cs="Open Sans"/>
          <w:color w:val="000000"/>
          <w:kern w:val="0"/>
          <w:sz w:val="24"/>
          <w:szCs w:val="24"/>
          <w:lang w:eastAsia="en-GB"/>
          <w14:ligatures w14:val="none"/>
        </w:rPr>
      </w:pPr>
      <w:r w:rsidRPr="00F95088">
        <w:rPr>
          <w:rFonts w:ascii="Open Sans" w:eastAsia="Times New Roman" w:hAnsi="Open Sans" w:cs="Open Sans"/>
          <w:color w:val="000000"/>
          <w:kern w:val="0"/>
          <w:sz w:val="24"/>
          <w:szCs w:val="24"/>
          <w:lang w:eastAsia="en-GB"/>
          <w14:ligatures w14:val="none"/>
        </w:rPr>
        <w:t xml:space="preserve">where the amount of interest in a quarter, calculated in accordance with this policy, is less than </w:t>
      </w:r>
      <w:proofErr w:type="gramStart"/>
      <w:r w:rsidRPr="00F95088">
        <w:rPr>
          <w:rFonts w:ascii="Open Sans" w:eastAsia="Times New Roman" w:hAnsi="Open Sans" w:cs="Open Sans"/>
          <w:color w:val="000000"/>
          <w:kern w:val="0"/>
          <w:sz w:val="24"/>
          <w:szCs w:val="24"/>
          <w:lang w:eastAsia="en-GB"/>
          <w14:ligatures w14:val="none"/>
        </w:rPr>
        <w:t>£50</w:t>
      </w:r>
      <w:r>
        <w:rPr>
          <w:rFonts w:ascii="Open Sans" w:eastAsia="Times New Roman" w:hAnsi="Open Sans" w:cs="Open Sans"/>
          <w:color w:val="000000"/>
          <w:kern w:val="0"/>
          <w:sz w:val="24"/>
          <w:szCs w:val="24"/>
          <w:lang w:eastAsia="en-GB"/>
          <w14:ligatures w14:val="none"/>
        </w:rPr>
        <w:t>0</w:t>
      </w:r>
      <w:r w:rsidRPr="00F95088">
        <w:rPr>
          <w:rFonts w:ascii="Open Sans" w:eastAsia="Times New Roman" w:hAnsi="Open Sans" w:cs="Open Sans"/>
          <w:color w:val="000000"/>
          <w:kern w:val="0"/>
          <w:sz w:val="24"/>
          <w:szCs w:val="24"/>
          <w:lang w:eastAsia="en-GB"/>
          <w14:ligatures w14:val="none"/>
        </w:rPr>
        <w:t>.00;</w:t>
      </w:r>
      <w:proofErr w:type="gramEnd"/>
    </w:p>
    <w:p w14:paraId="03CD42C0" w14:textId="77777777" w:rsidR="00F95088" w:rsidRPr="00F95088" w:rsidRDefault="00F95088" w:rsidP="00F95088">
      <w:pPr>
        <w:numPr>
          <w:ilvl w:val="0"/>
          <w:numId w:val="1"/>
        </w:numPr>
        <w:shd w:val="clear" w:color="auto" w:fill="FFFFFF"/>
        <w:spacing w:before="150" w:after="150" w:line="240" w:lineRule="auto"/>
        <w:rPr>
          <w:rFonts w:ascii="Open Sans" w:eastAsia="Times New Roman" w:hAnsi="Open Sans" w:cs="Open Sans"/>
          <w:color w:val="000000"/>
          <w:kern w:val="0"/>
          <w:sz w:val="24"/>
          <w:szCs w:val="24"/>
          <w:lang w:eastAsia="en-GB"/>
          <w14:ligatures w14:val="none"/>
        </w:rPr>
      </w:pPr>
      <w:r w:rsidRPr="00F95088">
        <w:rPr>
          <w:rFonts w:ascii="Open Sans" w:eastAsia="Times New Roman" w:hAnsi="Open Sans" w:cs="Open Sans"/>
          <w:color w:val="000000"/>
          <w:kern w:val="0"/>
          <w:sz w:val="24"/>
          <w:szCs w:val="24"/>
          <w:lang w:eastAsia="en-GB"/>
          <w14:ligatures w14:val="none"/>
        </w:rPr>
        <w:t xml:space="preserve">on money held by us as stakeholder, in lieu of a charge by us for this </w:t>
      </w:r>
      <w:proofErr w:type="gramStart"/>
      <w:r w:rsidRPr="00F95088">
        <w:rPr>
          <w:rFonts w:ascii="Open Sans" w:eastAsia="Times New Roman" w:hAnsi="Open Sans" w:cs="Open Sans"/>
          <w:color w:val="000000"/>
          <w:kern w:val="0"/>
          <w:sz w:val="24"/>
          <w:szCs w:val="24"/>
          <w:lang w:eastAsia="en-GB"/>
          <w14:ligatures w14:val="none"/>
        </w:rPr>
        <w:t>service;</w:t>
      </w:r>
      <w:proofErr w:type="gramEnd"/>
    </w:p>
    <w:p w14:paraId="748677A5" w14:textId="77777777" w:rsidR="00F95088" w:rsidRPr="00F95088" w:rsidRDefault="00F95088" w:rsidP="00F95088">
      <w:pPr>
        <w:numPr>
          <w:ilvl w:val="0"/>
          <w:numId w:val="1"/>
        </w:numPr>
        <w:shd w:val="clear" w:color="auto" w:fill="FFFFFF"/>
        <w:spacing w:before="150" w:after="150" w:line="240" w:lineRule="auto"/>
        <w:rPr>
          <w:rFonts w:ascii="Open Sans" w:eastAsia="Times New Roman" w:hAnsi="Open Sans" w:cs="Open Sans"/>
          <w:color w:val="000000"/>
          <w:kern w:val="0"/>
          <w:sz w:val="24"/>
          <w:szCs w:val="24"/>
          <w:lang w:eastAsia="en-GB"/>
          <w14:ligatures w14:val="none"/>
        </w:rPr>
      </w:pPr>
      <w:r w:rsidRPr="00F95088">
        <w:rPr>
          <w:rFonts w:ascii="Open Sans" w:eastAsia="Times New Roman" w:hAnsi="Open Sans" w:cs="Open Sans"/>
          <w:color w:val="000000"/>
          <w:kern w:val="0"/>
          <w:sz w:val="24"/>
          <w:szCs w:val="24"/>
          <w:lang w:eastAsia="en-GB"/>
          <w14:ligatures w14:val="none"/>
        </w:rPr>
        <w:t xml:space="preserve">on money we agree to hold outside a client account in a manner that does not attract </w:t>
      </w:r>
      <w:proofErr w:type="gramStart"/>
      <w:r w:rsidRPr="00F95088">
        <w:rPr>
          <w:rFonts w:ascii="Open Sans" w:eastAsia="Times New Roman" w:hAnsi="Open Sans" w:cs="Open Sans"/>
          <w:color w:val="000000"/>
          <w:kern w:val="0"/>
          <w:sz w:val="24"/>
          <w:szCs w:val="24"/>
          <w:lang w:eastAsia="en-GB"/>
          <w14:ligatures w14:val="none"/>
        </w:rPr>
        <w:t>interest;</w:t>
      </w:r>
      <w:proofErr w:type="gramEnd"/>
    </w:p>
    <w:p w14:paraId="65A8E21C" w14:textId="77777777" w:rsidR="00F95088" w:rsidRPr="00F95088" w:rsidRDefault="00F95088" w:rsidP="00F95088">
      <w:pPr>
        <w:numPr>
          <w:ilvl w:val="0"/>
          <w:numId w:val="1"/>
        </w:numPr>
        <w:shd w:val="clear" w:color="auto" w:fill="FFFFFF"/>
        <w:spacing w:before="150" w:after="150" w:line="240" w:lineRule="auto"/>
        <w:rPr>
          <w:rFonts w:ascii="Open Sans" w:eastAsia="Times New Roman" w:hAnsi="Open Sans" w:cs="Open Sans"/>
          <w:color w:val="000000"/>
          <w:kern w:val="0"/>
          <w:sz w:val="24"/>
          <w:szCs w:val="24"/>
          <w:lang w:eastAsia="en-GB"/>
          <w14:ligatures w14:val="none"/>
        </w:rPr>
      </w:pPr>
      <w:r w:rsidRPr="00F95088">
        <w:rPr>
          <w:rFonts w:ascii="Open Sans" w:eastAsia="Times New Roman" w:hAnsi="Open Sans" w:cs="Open Sans"/>
          <w:color w:val="000000"/>
          <w:kern w:val="0"/>
          <w:sz w:val="24"/>
          <w:szCs w:val="24"/>
          <w:lang w:eastAsia="en-GB"/>
          <w14:ligatures w14:val="none"/>
        </w:rPr>
        <w:t>on balances of any amount held by agreement with you in a currency other than UK pounds sterling (GBP)</w:t>
      </w:r>
    </w:p>
    <w:p w14:paraId="1AF73F0A" w14:textId="77777777" w:rsidR="00F95088" w:rsidRPr="00F95088" w:rsidRDefault="00F95088" w:rsidP="00F95088">
      <w:pPr>
        <w:shd w:val="clear" w:color="auto" w:fill="FFFFFF"/>
        <w:spacing w:after="210" w:line="240" w:lineRule="auto"/>
        <w:rPr>
          <w:rFonts w:ascii="Open Sans" w:eastAsia="Times New Roman" w:hAnsi="Open Sans" w:cs="Open Sans"/>
          <w:kern w:val="0"/>
          <w:sz w:val="24"/>
          <w:szCs w:val="24"/>
          <w:lang w:eastAsia="en-GB"/>
          <w14:ligatures w14:val="none"/>
        </w:rPr>
      </w:pPr>
      <w:r w:rsidRPr="00F95088">
        <w:rPr>
          <w:rFonts w:ascii="Open Sans" w:eastAsia="Times New Roman" w:hAnsi="Open Sans" w:cs="Open Sans"/>
          <w:kern w:val="0"/>
          <w:sz w:val="24"/>
          <w:szCs w:val="24"/>
          <w:lang w:eastAsia="en-GB"/>
          <w14:ligatures w14:val="none"/>
        </w:rPr>
        <w:t>unless we agree otherwise, in writing, with you. Where we do so, we will provide sufficient information to enable you to give informed consent (see ‘Contracting out’ at section 9 below).</w:t>
      </w:r>
    </w:p>
    <w:p w14:paraId="1A3A2792" w14:textId="77777777" w:rsidR="00F95088" w:rsidRPr="00F95088" w:rsidRDefault="00F95088" w:rsidP="00F95088">
      <w:pPr>
        <w:shd w:val="clear" w:color="auto" w:fill="FFFFFF"/>
        <w:spacing w:after="0" w:line="240" w:lineRule="auto"/>
        <w:outlineLvl w:val="2"/>
        <w:rPr>
          <w:rFonts w:ascii="Open Sans" w:eastAsia="Times New Roman" w:hAnsi="Open Sans" w:cs="Open Sans"/>
          <w:b/>
          <w:bCs/>
          <w:color w:val="000000"/>
          <w:kern w:val="0"/>
          <w:sz w:val="27"/>
          <w:szCs w:val="27"/>
          <w:lang w:eastAsia="en-GB"/>
          <w14:ligatures w14:val="none"/>
        </w:rPr>
      </w:pPr>
      <w:r w:rsidRPr="00F95088">
        <w:rPr>
          <w:rFonts w:ascii="Open Sans" w:eastAsia="Times New Roman" w:hAnsi="Open Sans" w:cs="Open Sans"/>
          <w:b/>
          <w:bCs/>
          <w:color w:val="000000"/>
          <w:kern w:val="0"/>
          <w:sz w:val="27"/>
          <w:szCs w:val="27"/>
          <w:lang w:eastAsia="en-GB"/>
          <w14:ligatures w14:val="none"/>
        </w:rPr>
        <w:t>3. Calculation of Interest, if Payable</w:t>
      </w:r>
    </w:p>
    <w:p w14:paraId="29633655" w14:textId="77777777" w:rsidR="00F95088" w:rsidRDefault="00F95088" w:rsidP="00F95088">
      <w:pPr>
        <w:shd w:val="clear" w:color="auto" w:fill="FFFFFF"/>
        <w:spacing w:after="210" w:line="240" w:lineRule="auto"/>
        <w:rPr>
          <w:rFonts w:ascii="Open Sans" w:eastAsia="Times New Roman" w:hAnsi="Open Sans" w:cs="Open Sans"/>
          <w:kern w:val="0"/>
          <w:sz w:val="24"/>
          <w:szCs w:val="24"/>
          <w:lang w:eastAsia="en-GB"/>
          <w14:ligatures w14:val="none"/>
        </w:rPr>
      </w:pPr>
    </w:p>
    <w:p w14:paraId="440CC3B6" w14:textId="2D3A1C7A" w:rsidR="00F95088" w:rsidRPr="00F95088" w:rsidRDefault="00F95088" w:rsidP="00F95088">
      <w:pPr>
        <w:shd w:val="clear" w:color="auto" w:fill="FFFFFF"/>
        <w:spacing w:after="210" w:line="240" w:lineRule="auto"/>
        <w:rPr>
          <w:rFonts w:ascii="Open Sans" w:eastAsia="Times New Roman" w:hAnsi="Open Sans" w:cs="Open Sans"/>
          <w:kern w:val="0"/>
          <w:sz w:val="24"/>
          <w:szCs w:val="24"/>
          <w:lang w:eastAsia="en-GB"/>
          <w14:ligatures w14:val="none"/>
        </w:rPr>
      </w:pPr>
      <w:r w:rsidRPr="00F95088">
        <w:rPr>
          <w:rFonts w:ascii="Open Sans" w:eastAsia="Times New Roman" w:hAnsi="Open Sans" w:cs="Open Sans"/>
          <w:kern w:val="0"/>
          <w:sz w:val="24"/>
          <w:szCs w:val="24"/>
          <w:lang w:eastAsia="en-GB"/>
          <w14:ligatures w14:val="none"/>
        </w:rPr>
        <w:t>3.1 Our general client account is an account in which we hold money relating to multiple clients or third parties.</w:t>
      </w:r>
    </w:p>
    <w:p w14:paraId="38BCF562" w14:textId="77777777" w:rsidR="00F95088" w:rsidRPr="00F95088" w:rsidRDefault="00F95088" w:rsidP="00F95088">
      <w:pPr>
        <w:shd w:val="clear" w:color="auto" w:fill="FFFFFF"/>
        <w:spacing w:after="210" w:line="240" w:lineRule="auto"/>
        <w:rPr>
          <w:rFonts w:ascii="Open Sans" w:eastAsia="Times New Roman" w:hAnsi="Open Sans" w:cs="Open Sans"/>
          <w:kern w:val="0"/>
          <w:sz w:val="24"/>
          <w:szCs w:val="24"/>
          <w:lang w:eastAsia="en-GB"/>
          <w14:ligatures w14:val="none"/>
        </w:rPr>
      </w:pPr>
      <w:r w:rsidRPr="00F95088">
        <w:rPr>
          <w:rFonts w:ascii="Open Sans" w:eastAsia="Times New Roman" w:hAnsi="Open Sans" w:cs="Open Sans"/>
          <w:kern w:val="0"/>
          <w:sz w:val="24"/>
          <w:szCs w:val="24"/>
          <w:lang w:eastAsia="en-GB"/>
          <w14:ligatures w14:val="none"/>
        </w:rPr>
        <w:t xml:space="preserve">3.2 Client money will be held in our general client account, unless agreed otherwise in writing or if doing so would conflict with our obligations as a trustee of a trust, </w:t>
      </w:r>
      <w:proofErr w:type="spellStart"/>
      <w:r w:rsidRPr="00F95088">
        <w:rPr>
          <w:rFonts w:ascii="Open Sans" w:eastAsia="Times New Roman" w:hAnsi="Open Sans" w:cs="Open Sans"/>
          <w:kern w:val="0"/>
          <w:sz w:val="24"/>
          <w:szCs w:val="24"/>
          <w:lang w:eastAsia="en-GB"/>
          <w14:ligatures w14:val="none"/>
        </w:rPr>
        <w:t>donee</w:t>
      </w:r>
      <w:proofErr w:type="spellEnd"/>
      <w:r w:rsidRPr="00F95088">
        <w:rPr>
          <w:rFonts w:ascii="Open Sans" w:eastAsia="Times New Roman" w:hAnsi="Open Sans" w:cs="Open Sans"/>
          <w:kern w:val="0"/>
          <w:sz w:val="24"/>
          <w:szCs w:val="24"/>
          <w:lang w:eastAsia="en-GB"/>
          <w14:ligatures w14:val="none"/>
        </w:rPr>
        <w:t xml:space="preserve"> of a power of attorney, Court of Protection deputy, trustee of an occupational pension scheme, or any other legal, </w:t>
      </w:r>
      <w:proofErr w:type="gramStart"/>
      <w:r w:rsidRPr="00F95088">
        <w:rPr>
          <w:rFonts w:ascii="Open Sans" w:eastAsia="Times New Roman" w:hAnsi="Open Sans" w:cs="Open Sans"/>
          <w:kern w:val="0"/>
          <w:sz w:val="24"/>
          <w:szCs w:val="24"/>
          <w:lang w:eastAsia="en-GB"/>
          <w14:ligatures w14:val="none"/>
        </w:rPr>
        <w:t>contractual</w:t>
      </w:r>
      <w:proofErr w:type="gramEnd"/>
      <w:r w:rsidRPr="00F95088">
        <w:rPr>
          <w:rFonts w:ascii="Open Sans" w:eastAsia="Times New Roman" w:hAnsi="Open Sans" w:cs="Open Sans"/>
          <w:kern w:val="0"/>
          <w:sz w:val="24"/>
          <w:szCs w:val="24"/>
          <w:lang w:eastAsia="en-GB"/>
          <w14:ligatures w14:val="none"/>
        </w:rPr>
        <w:t xml:space="preserve"> or regulatory duty to which we are subject.</w:t>
      </w:r>
    </w:p>
    <w:p w14:paraId="441E8964" w14:textId="77777777" w:rsidR="00F95088" w:rsidRPr="00F95088" w:rsidRDefault="00F95088" w:rsidP="00F95088">
      <w:pPr>
        <w:shd w:val="clear" w:color="auto" w:fill="FFFFFF"/>
        <w:spacing w:after="210" w:line="240" w:lineRule="auto"/>
        <w:rPr>
          <w:rFonts w:ascii="Open Sans" w:eastAsia="Times New Roman" w:hAnsi="Open Sans" w:cs="Open Sans"/>
          <w:kern w:val="0"/>
          <w:sz w:val="24"/>
          <w:szCs w:val="24"/>
          <w:lang w:eastAsia="en-GB"/>
          <w14:ligatures w14:val="none"/>
        </w:rPr>
      </w:pPr>
      <w:r w:rsidRPr="00F95088">
        <w:rPr>
          <w:rFonts w:ascii="Open Sans" w:eastAsia="Times New Roman" w:hAnsi="Open Sans" w:cs="Open Sans"/>
          <w:kern w:val="0"/>
          <w:sz w:val="24"/>
          <w:szCs w:val="24"/>
          <w:lang w:eastAsia="en-GB"/>
          <w14:ligatures w14:val="none"/>
        </w:rPr>
        <w:lastRenderedPageBreak/>
        <w:t xml:space="preserve">3.3 Where interest is payable in accordance with this policy on money held in our general client account, it will be calculated </w:t>
      </w:r>
      <w:proofErr w:type="gramStart"/>
      <w:r w:rsidRPr="00F95088">
        <w:rPr>
          <w:rFonts w:ascii="Open Sans" w:eastAsia="Times New Roman" w:hAnsi="Open Sans" w:cs="Open Sans"/>
          <w:kern w:val="0"/>
          <w:sz w:val="24"/>
          <w:szCs w:val="24"/>
          <w:lang w:eastAsia="en-GB"/>
          <w14:ligatures w14:val="none"/>
        </w:rPr>
        <w:t>on a daily basis</w:t>
      </w:r>
      <w:proofErr w:type="gramEnd"/>
      <w:r w:rsidRPr="00F95088">
        <w:rPr>
          <w:rFonts w:ascii="Open Sans" w:eastAsia="Times New Roman" w:hAnsi="Open Sans" w:cs="Open Sans"/>
          <w:kern w:val="0"/>
          <w:sz w:val="24"/>
          <w:szCs w:val="24"/>
          <w:lang w:eastAsia="en-GB"/>
          <w14:ligatures w14:val="none"/>
        </w:rPr>
        <w:t xml:space="preserve"> at the Reference Rate on a matter-by-matter basis.</w:t>
      </w:r>
    </w:p>
    <w:p w14:paraId="6289A488" w14:textId="3337F359" w:rsidR="00F95088" w:rsidRPr="00F95088" w:rsidRDefault="00F95088" w:rsidP="00F95088">
      <w:pPr>
        <w:shd w:val="clear" w:color="auto" w:fill="FFFFFF"/>
        <w:spacing w:after="210" w:line="240" w:lineRule="auto"/>
        <w:rPr>
          <w:rFonts w:ascii="Open Sans" w:eastAsia="Times New Roman" w:hAnsi="Open Sans" w:cs="Open Sans"/>
          <w:kern w:val="0"/>
          <w:sz w:val="24"/>
          <w:szCs w:val="24"/>
          <w:lang w:eastAsia="en-GB"/>
          <w14:ligatures w14:val="none"/>
        </w:rPr>
      </w:pPr>
      <w:r w:rsidRPr="00F95088">
        <w:rPr>
          <w:rFonts w:ascii="Open Sans" w:eastAsia="Times New Roman" w:hAnsi="Open Sans" w:cs="Open Sans"/>
          <w:kern w:val="0"/>
          <w:sz w:val="24"/>
          <w:szCs w:val="24"/>
          <w:lang w:eastAsia="en-GB"/>
          <w14:ligatures w14:val="none"/>
        </w:rPr>
        <w:t xml:space="preserve">3.4 The Reference Rate is the annual rate which is in our opinion the same (to the nearest 0.1%) as that offered from time-to-time by the firm’s primary bankers (currently </w:t>
      </w:r>
      <w:r>
        <w:rPr>
          <w:rFonts w:ascii="Open Sans" w:eastAsia="Times New Roman" w:hAnsi="Open Sans" w:cs="Open Sans"/>
          <w:kern w:val="0"/>
          <w:sz w:val="24"/>
          <w:szCs w:val="24"/>
          <w:lang w:eastAsia="en-GB"/>
          <w14:ligatures w14:val="none"/>
        </w:rPr>
        <w:t>Lloyds Bank</w:t>
      </w:r>
      <w:r w:rsidRPr="00F95088">
        <w:rPr>
          <w:rFonts w:ascii="Open Sans" w:eastAsia="Times New Roman" w:hAnsi="Open Sans" w:cs="Open Sans"/>
          <w:kern w:val="0"/>
          <w:sz w:val="24"/>
          <w:szCs w:val="24"/>
          <w:lang w:eastAsia="en-GB"/>
          <w14:ligatures w14:val="none"/>
        </w:rPr>
        <w:t xml:space="preserve"> plc) on their publicly-available standard client deposit account (currently </w:t>
      </w:r>
      <w:r>
        <w:rPr>
          <w:rFonts w:ascii="Open Sans" w:eastAsia="Times New Roman" w:hAnsi="Open Sans" w:cs="Open Sans"/>
          <w:kern w:val="0"/>
          <w:sz w:val="24"/>
          <w:szCs w:val="24"/>
          <w:lang w:eastAsia="en-GB"/>
          <w14:ligatures w14:val="none"/>
        </w:rPr>
        <w:t>Lloyds</w:t>
      </w:r>
      <w:r w:rsidRPr="00F95088">
        <w:rPr>
          <w:rFonts w:ascii="Open Sans" w:eastAsia="Times New Roman" w:hAnsi="Open Sans" w:cs="Open Sans"/>
          <w:kern w:val="0"/>
          <w:sz w:val="24"/>
          <w:szCs w:val="24"/>
          <w:lang w:eastAsia="en-GB"/>
          <w14:ligatures w14:val="none"/>
        </w:rPr>
        <w:t xml:space="preserve"> “Client Deposit Account”) or closest equivalent, on an amount equal to the average balance that was held on the relevant client matter during the period over which interest is to be calculated. If such offered rate is below 0.1%, the Reference Rate will be zero.</w:t>
      </w:r>
    </w:p>
    <w:p w14:paraId="5579E220" w14:textId="77777777" w:rsidR="00F95088" w:rsidRPr="00F95088" w:rsidRDefault="00F95088" w:rsidP="00F95088">
      <w:pPr>
        <w:shd w:val="clear" w:color="auto" w:fill="FFFFFF"/>
        <w:spacing w:after="210" w:line="240" w:lineRule="auto"/>
        <w:rPr>
          <w:rFonts w:ascii="Open Sans" w:eastAsia="Times New Roman" w:hAnsi="Open Sans" w:cs="Open Sans"/>
          <w:kern w:val="0"/>
          <w:sz w:val="24"/>
          <w:szCs w:val="24"/>
          <w:lang w:eastAsia="en-GB"/>
          <w14:ligatures w14:val="none"/>
        </w:rPr>
      </w:pPr>
      <w:r w:rsidRPr="00F95088">
        <w:rPr>
          <w:rFonts w:ascii="Open Sans" w:eastAsia="Times New Roman" w:hAnsi="Open Sans" w:cs="Open Sans"/>
          <w:kern w:val="0"/>
          <w:sz w:val="24"/>
          <w:szCs w:val="24"/>
          <w:lang w:eastAsia="en-GB"/>
          <w14:ligatures w14:val="none"/>
        </w:rPr>
        <w:t>3.5 We will review the Reference Rate monthly, but changes will be backdated as required to align with the date(s) of any changes in the relevant rate offered by our bank.</w:t>
      </w:r>
    </w:p>
    <w:p w14:paraId="3FE4D4F8" w14:textId="77777777" w:rsidR="00F95088" w:rsidRPr="00F95088" w:rsidRDefault="00F95088" w:rsidP="00F95088">
      <w:pPr>
        <w:shd w:val="clear" w:color="auto" w:fill="FFFFFF"/>
        <w:spacing w:after="210" w:line="240" w:lineRule="auto"/>
        <w:rPr>
          <w:rFonts w:ascii="Open Sans" w:eastAsia="Times New Roman" w:hAnsi="Open Sans" w:cs="Open Sans"/>
          <w:kern w:val="0"/>
          <w:sz w:val="24"/>
          <w:szCs w:val="24"/>
          <w:lang w:eastAsia="en-GB"/>
          <w14:ligatures w14:val="none"/>
        </w:rPr>
      </w:pPr>
      <w:r w:rsidRPr="00F95088">
        <w:rPr>
          <w:rFonts w:ascii="Open Sans" w:eastAsia="Times New Roman" w:hAnsi="Open Sans" w:cs="Open Sans"/>
          <w:kern w:val="0"/>
          <w:sz w:val="24"/>
          <w:szCs w:val="24"/>
          <w:lang w:eastAsia="en-GB"/>
          <w14:ligatures w14:val="none"/>
        </w:rPr>
        <w:t>3.6 The prevailing Reference Rate will be published by us by way of changes to the table at the end of this policy.</w:t>
      </w:r>
    </w:p>
    <w:p w14:paraId="48CB04C9" w14:textId="77777777" w:rsidR="00F95088" w:rsidRPr="00F95088" w:rsidRDefault="00F95088" w:rsidP="00F95088">
      <w:pPr>
        <w:shd w:val="clear" w:color="auto" w:fill="FFFFFF"/>
        <w:spacing w:after="0" w:line="240" w:lineRule="auto"/>
        <w:outlineLvl w:val="2"/>
        <w:rPr>
          <w:rFonts w:ascii="Open Sans" w:eastAsia="Times New Roman" w:hAnsi="Open Sans" w:cs="Open Sans"/>
          <w:b/>
          <w:bCs/>
          <w:color w:val="000000"/>
          <w:kern w:val="0"/>
          <w:sz w:val="27"/>
          <w:szCs w:val="27"/>
          <w:lang w:eastAsia="en-GB"/>
          <w14:ligatures w14:val="none"/>
        </w:rPr>
      </w:pPr>
      <w:r w:rsidRPr="00F95088">
        <w:rPr>
          <w:rFonts w:ascii="Open Sans" w:eastAsia="Times New Roman" w:hAnsi="Open Sans" w:cs="Open Sans"/>
          <w:b/>
          <w:bCs/>
          <w:color w:val="000000"/>
          <w:kern w:val="0"/>
          <w:sz w:val="27"/>
          <w:szCs w:val="27"/>
          <w:lang w:eastAsia="en-GB"/>
          <w14:ligatures w14:val="none"/>
        </w:rPr>
        <w:t>4. Interest Payment Dates etc</w:t>
      </w:r>
    </w:p>
    <w:p w14:paraId="28173D84" w14:textId="77777777" w:rsidR="00F95088" w:rsidRDefault="00F95088" w:rsidP="00F95088">
      <w:pPr>
        <w:shd w:val="clear" w:color="auto" w:fill="FFFFFF"/>
        <w:spacing w:after="210" w:line="240" w:lineRule="auto"/>
        <w:rPr>
          <w:rFonts w:ascii="Open Sans" w:eastAsia="Times New Roman" w:hAnsi="Open Sans" w:cs="Open Sans"/>
          <w:kern w:val="0"/>
          <w:sz w:val="24"/>
          <w:szCs w:val="24"/>
          <w:lang w:eastAsia="en-GB"/>
          <w14:ligatures w14:val="none"/>
        </w:rPr>
      </w:pPr>
    </w:p>
    <w:p w14:paraId="2F8372EE" w14:textId="471FC00B" w:rsidR="00F95088" w:rsidRPr="00F95088" w:rsidRDefault="00F95088" w:rsidP="00F95088">
      <w:pPr>
        <w:shd w:val="clear" w:color="auto" w:fill="FFFFFF"/>
        <w:spacing w:after="210" w:line="240" w:lineRule="auto"/>
        <w:rPr>
          <w:rFonts w:ascii="Open Sans" w:eastAsia="Times New Roman" w:hAnsi="Open Sans" w:cs="Open Sans"/>
          <w:kern w:val="0"/>
          <w:sz w:val="24"/>
          <w:szCs w:val="24"/>
          <w:lang w:eastAsia="en-GB"/>
          <w14:ligatures w14:val="none"/>
        </w:rPr>
      </w:pPr>
      <w:r w:rsidRPr="00F95088">
        <w:rPr>
          <w:rFonts w:ascii="Open Sans" w:eastAsia="Times New Roman" w:hAnsi="Open Sans" w:cs="Open Sans"/>
          <w:kern w:val="0"/>
          <w:sz w:val="24"/>
          <w:szCs w:val="24"/>
          <w:lang w:eastAsia="en-GB"/>
          <w14:ligatures w14:val="none"/>
        </w:rPr>
        <w:t>4.1 Interest will be calculated over the period we hold the relevant money, starting from the date the monies are treated by us as cleared funds.</w:t>
      </w:r>
    </w:p>
    <w:p w14:paraId="60DCDB1E" w14:textId="77777777" w:rsidR="00F95088" w:rsidRPr="00F95088" w:rsidRDefault="00F95088" w:rsidP="00F95088">
      <w:pPr>
        <w:shd w:val="clear" w:color="auto" w:fill="FFFFFF"/>
        <w:spacing w:after="210" w:line="240" w:lineRule="auto"/>
        <w:rPr>
          <w:rFonts w:ascii="Open Sans" w:eastAsia="Times New Roman" w:hAnsi="Open Sans" w:cs="Open Sans"/>
          <w:kern w:val="0"/>
          <w:sz w:val="24"/>
          <w:szCs w:val="24"/>
          <w:lang w:eastAsia="en-GB"/>
          <w14:ligatures w14:val="none"/>
        </w:rPr>
      </w:pPr>
      <w:r w:rsidRPr="00F95088">
        <w:rPr>
          <w:rFonts w:ascii="Open Sans" w:eastAsia="Times New Roman" w:hAnsi="Open Sans" w:cs="Open Sans"/>
          <w:kern w:val="0"/>
          <w:sz w:val="24"/>
          <w:szCs w:val="24"/>
          <w:lang w:eastAsia="en-GB"/>
          <w14:ligatures w14:val="none"/>
        </w:rPr>
        <w:t xml:space="preserve">4.2 Interest will be calculated at the conclusion of the relevant matter and on a quarterly basis, as </w:t>
      </w:r>
      <w:proofErr w:type="gramStart"/>
      <w:r w:rsidRPr="00F95088">
        <w:rPr>
          <w:rFonts w:ascii="Open Sans" w:eastAsia="Times New Roman" w:hAnsi="Open Sans" w:cs="Open Sans"/>
          <w:kern w:val="0"/>
          <w:sz w:val="24"/>
          <w:szCs w:val="24"/>
          <w:lang w:eastAsia="en-GB"/>
          <w14:ligatures w14:val="none"/>
        </w:rPr>
        <w:t>at</w:t>
      </w:r>
      <w:proofErr w:type="gramEnd"/>
      <w:r w:rsidRPr="00F95088">
        <w:rPr>
          <w:rFonts w:ascii="Open Sans" w:eastAsia="Times New Roman" w:hAnsi="Open Sans" w:cs="Open Sans"/>
          <w:kern w:val="0"/>
          <w:sz w:val="24"/>
          <w:szCs w:val="24"/>
          <w:lang w:eastAsia="en-GB"/>
          <w14:ligatures w14:val="none"/>
        </w:rPr>
        <w:t xml:space="preserve"> 31 July, 31 October, 31 January and 30 April in each year. If the amount of interest as at any such calculation date is less than the minimum specified in section 2 above, interest will not be due and will not be credited to your client ledger balance.</w:t>
      </w:r>
    </w:p>
    <w:p w14:paraId="13CEF2C1" w14:textId="77777777" w:rsidR="00F95088" w:rsidRPr="00F95088" w:rsidRDefault="00F95088" w:rsidP="00F95088">
      <w:pPr>
        <w:shd w:val="clear" w:color="auto" w:fill="FFFFFF"/>
        <w:spacing w:after="210" w:line="240" w:lineRule="auto"/>
        <w:rPr>
          <w:rFonts w:ascii="Open Sans" w:eastAsia="Times New Roman" w:hAnsi="Open Sans" w:cs="Open Sans"/>
          <w:kern w:val="0"/>
          <w:sz w:val="24"/>
          <w:szCs w:val="24"/>
          <w:lang w:eastAsia="en-GB"/>
          <w14:ligatures w14:val="none"/>
        </w:rPr>
      </w:pPr>
      <w:r w:rsidRPr="00F95088">
        <w:rPr>
          <w:rFonts w:ascii="Open Sans" w:eastAsia="Times New Roman" w:hAnsi="Open Sans" w:cs="Open Sans"/>
          <w:kern w:val="0"/>
          <w:sz w:val="24"/>
          <w:szCs w:val="24"/>
          <w:lang w:eastAsia="en-GB"/>
          <w14:ligatures w14:val="none"/>
        </w:rPr>
        <w:t>4.3 Interest will be credited to the relevant client ledger balance when due and aggregated with that balance for the purposes of the calculation of subsequent interest payments.</w:t>
      </w:r>
    </w:p>
    <w:p w14:paraId="05439C53" w14:textId="77777777" w:rsidR="00F95088" w:rsidRPr="00F95088" w:rsidRDefault="00F95088" w:rsidP="00F95088">
      <w:pPr>
        <w:shd w:val="clear" w:color="auto" w:fill="FFFFFF"/>
        <w:spacing w:after="210" w:line="240" w:lineRule="auto"/>
        <w:rPr>
          <w:rFonts w:ascii="Open Sans" w:eastAsia="Times New Roman" w:hAnsi="Open Sans" w:cs="Open Sans"/>
          <w:kern w:val="0"/>
          <w:sz w:val="24"/>
          <w:szCs w:val="24"/>
          <w:lang w:eastAsia="en-GB"/>
          <w14:ligatures w14:val="none"/>
        </w:rPr>
      </w:pPr>
      <w:r w:rsidRPr="00F95088">
        <w:rPr>
          <w:rFonts w:ascii="Open Sans" w:eastAsia="Times New Roman" w:hAnsi="Open Sans" w:cs="Open Sans"/>
          <w:kern w:val="0"/>
          <w:sz w:val="24"/>
          <w:szCs w:val="24"/>
          <w:lang w:eastAsia="en-GB"/>
          <w14:ligatures w14:val="none"/>
        </w:rPr>
        <w:t>4.4 We will not provide periodic interest statements but will account to you for interest at the conclusion of the relevant matter, with a written statement of the interest earned. You are welcome to enquire about the amount, if any, of interest earned on your matter at any time, by contacting the lawyer advising you.</w:t>
      </w:r>
    </w:p>
    <w:p w14:paraId="0DD0D733" w14:textId="77777777" w:rsidR="00F95088" w:rsidRPr="00F95088" w:rsidRDefault="00F95088" w:rsidP="00F95088">
      <w:pPr>
        <w:shd w:val="clear" w:color="auto" w:fill="FFFFFF"/>
        <w:spacing w:after="0" w:line="240" w:lineRule="auto"/>
        <w:outlineLvl w:val="2"/>
        <w:rPr>
          <w:rFonts w:ascii="Open Sans" w:eastAsia="Times New Roman" w:hAnsi="Open Sans" w:cs="Open Sans"/>
          <w:b/>
          <w:bCs/>
          <w:color w:val="000000"/>
          <w:kern w:val="0"/>
          <w:sz w:val="27"/>
          <w:szCs w:val="27"/>
          <w:lang w:eastAsia="en-GB"/>
          <w14:ligatures w14:val="none"/>
        </w:rPr>
      </w:pPr>
      <w:r w:rsidRPr="00F95088">
        <w:rPr>
          <w:rFonts w:ascii="Open Sans" w:eastAsia="Times New Roman" w:hAnsi="Open Sans" w:cs="Open Sans"/>
          <w:b/>
          <w:bCs/>
          <w:color w:val="000000"/>
          <w:kern w:val="0"/>
          <w:sz w:val="27"/>
          <w:szCs w:val="27"/>
          <w:lang w:eastAsia="en-GB"/>
          <w14:ligatures w14:val="none"/>
        </w:rPr>
        <w:t>5. Tax Liability</w:t>
      </w:r>
    </w:p>
    <w:p w14:paraId="251D91EC" w14:textId="77777777" w:rsidR="00F95088" w:rsidRDefault="00F95088" w:rsidP="00F95088">
      <w:pPr>
        <w:shd w:val="clear" w:color="auto" w:fill="FFFFFF"/>
        <w:spacing w:after="210" w:line="240" w:lineRule="auto"/>
        <w:rPr>
          <w:rFonts w:ascii="Open Sans" w:eastAsia="Times New Roman" w:hAnsi="Open Sans" w:cs="Open Sans"/>
          <w:kern w:val="0"/>
          <w:sz w:val="24"/>
          <w:szCs w:val="24"/>
          <w:lang w:eastAsia="en-GB"/>
          <w14:ligatures w14:val="none"/>
        </w:rPr>
      </w:pPr>
    </w:p>
    <w:p w14:paraId="1FDC781A" w14:textId="047F5CF3" w:rsidR="00F95088" w:rsidRPr="00F95088" w:rsidRDefault="00F95088" w:rsidP="00F95088">
      <w:pPr>
        <w:shd w:val="clear" w:color="auto" w:fill="FFFFFF"/>
        <w:spacing w:after="210" w:line="240" w:lineRule="auto"/>
        <w:rPr>
          <w:rFonts w:ascii="Open Sans" w:eastAsia="Times New Roman" w:hAnsi="Open Sans" w:cs="Open Sans"/>
          <w:kern w:val="0"/>
          <w:sz w:val="24"/>
          <w:szCs w:val="24"/>
          <w:lang w:eastAsia="en-GB"/>
          <w14:ligatures w14:val="none"/>
        </w:rPr>
      </w:pPr>
      <w:r w:rsidRPr="00F95088">
        <w:rPr>
          <w:rFonts w:ascii="Open Sans" w:eastAsia="Times New Roman" w:hAnsi="Open Sans" w:cs="Open Sans"/>
          <w:kern w:val="0"/>
          <w:sz w:val="24"/>
          <w:szCs w:val="24"/>
          <w:lang w:eastAsia="en-GB"/>
          <w14:ligatures w14:val="none"/>
        </w:rPr>
        <w:lastRenderedPageBreak/>
        <w:t>Interest will be credited before deduction of tax. It will be your responsibility to declare interest received to HMRC and any other, relevant authority, and to pay any tax which is due in consequence.</w:t>
      </w:r>
    </w:p>
    <w:p w14:paraId="67F8363D" w14:textId="77777777" w:rsidR="00F95088" w:rsidRPr="00F95088" w:rsidRDefault="00F95088" w:rsidP="00F95088">
      <w:pPr>
        <w:shd w:val="clear" w:color="auto" w:fill="FFFFFF"/>
        <w:spacing w:after="0" w:line="240" w:lineRule="auto"/>
        <w:outlineLvl w:val="2"/>
        <w:rPr>
          <w:rFonts w:ascii="Open Sans" w:eastAsia="Times New Roman" w:hAnsi="Open Sans" w:cs="Open Sans"/>
          <w:b/>
          <w:bCs/>
          <w:color w:val="000000"/>
          <w:kern w:val="0"/>
          <w:sz w:val="27"/>
          <w:szCs w:val="27"/>
          <w:lang w:eastAsia="en-GB"/>
          <w14:ligatures w14:val="none"/>
        </w:rPr>
      </w:pPr>
      <w:r w:rsidRPr="00F95088">
        <w:rPr>
          <w:rFonts w:ascii="Open Sans" w:eastAsia="Times New Roman" w:hAnsi="Open Sans" w:cs="Open Sans"/>
          <w:b/>
          <w:bCs/>
          <w:color w:val="000000"/>
          <w:kern w:val="0"/>
          <w:sz w:val="27"/>
          <w:szCs w:val="27"/>
          <w:lang w:eastAsia="en-GB"/>
          <w14:ligatures w14:val="none"/>
        </w:rPr>
        <w:t>6. Monies held on more than one Matter</w:t>
      </w:r>
    </w:p>
    <w:p w14:paraId="48B3487E" w14:textId="77777777" w:rsidR="00F95088" w:rsidRDefault="00F95088" w:rsidP="00F95088">
      <w:pPr>
        <w:shd w:val="clear" w:color="auto" w:fill="FFFFFF"/>
        <w:spacing w:after="210" w:line="240" w:lineRule="auto"/>
        <w:rPr>
          <w:rFonts w:ascii="Open Sans" w:eastAsia="Times New Roman" w:hAnsi="Open Sans" w:cs="Open Sans"/>
          <w:kern w:val="0"/>
          <w:sz w:val="24"/>
          <w:szCs w:val="24"/>
          <w:lang w:eastAsia="en-GB"/>
          <w14:ligatures w14:val="none"/>
        </w:rPr>
      </w:pPr>
    </w:p>
    <w:p w14:paraId="3845B63A" w14:textId="7A73D4AF" w:rsidR="00F95088" w:rsidRPr="00F95088" w:rsidRDefault="00F95088" w:rsidP="00F95088">
      <w:pPr>
        <w:shd w:val="clear" w:color="auto" w:fill="FFFFFF"/>
        <w:spacing w:after="210" w:line="240" w:lineRule="auto"/>
        <w:rPr>
          <w:rFonts w:ascii="Open Sans" w:eastAsia="Times New Roman" w:hAnsi="Open Sans" w:cs="Open Sans"/>
          <w:kern w:val="0"/>
          <w:sz w:val="24"/>
          <w:szCs w:val="24"/>
          <w:lang w:eastAsia="en-GB"/>
          <w14:ligatures w14:val="none"/>
        </w:rPr>
      </w:pPr>
      <w:r w:rsidRPr="00F95088">
        <w:rPr>
          <w:rFonts w:ascii="Open Sans" w:eastAsia="Times New Roman" w:hAnsi="Open Sans" w:cs="Open Sans"/>
          <w:kern w:val="0"/>
          <w:sz w:val="24"/>
          <w:szCs w:val="24"/>
          <w:lang w:eastAsia="en-GB"/>
          <w14:ligatures w14:val="none"/>
        </w:rPr>
        <w:t>Where we hold money on more than one matter for you, interest (and eligibility for interest) will be calculated separately for each individual matter, unless we consider that it is fair to aggregate the interest for the purposes of any part of this policy.</w:t>
      </w:r>
    </w:p>
    <w:p w14:paraId="656C9068" w14:textId="77777777" w:rsidR="00F95088" w:rsidRPr="00F95088" w:rsidRDefault="00F95088" w:rsidP="00F95088">
      <w:pPr>
        <w:shd w:val="clear" w:color="auto" w:fill="FFFFFF"/>
        <w:spacing w:after="0" w:line="240" w:lineRule="auto"/>
        <w:outlineLvl w:val="2"/>
        <w:rPr>
          <w:rFonts w:ascii="Open Sans" w:eastAsia="Times New Roman" w:hAnsi="Open Sans" w:cs="Open Sans"/>
          <w:b/>
          <w:bCs/>
          <w:color w:val="000000"/>
          <w:kern w:val="0"/>
          <w:sz w:val="27"/>
          <w:szCs w:val="27"/>
          <w:lang w:eastAsia="en-GB"/>
          <w14:ligatures w14:val="none"/>
        </w:rPr>
      </w:pPr>
      <w:r w:rsidRPr="00F95088">
        <w:rPr>
          <w:rFonts w:ascii="Open Sans" w:eastAsia="Times New Roman" w:hAnsi="Open Sans" w:cs="Open Sans"/>
          <w:b/>
          <w:bCs/>
          <w:color w:val="000000"/>
          <w:kern w:val="0"/>
          <w:sz w:val="27"/>
          <w:szCs w:val="27"/>
          <w:lang w:eastAsia="en-GB"/>
          <w14:ligatures w14:val="none"/>
        </w:rPr>
        <w:t>7. Special Cases</w:t>
      </w:r>
    </w:p>
    <w:p w14:paraId="52FFDF3A" w14:textId="77777777" w:rsidR="00F95088" w:rsidRDefault="00F95088" w:rsidP="00F95088">
      <w:pPr>
        <w:shd w:val="clear" w:color="auto" w:fill="FFFFFF"/>
        <w:spacing w:after="210" w:line="240" w:lineRule="auto"/>
        <w:rPr>
          <w:rFonts w:ascii="Open Sans" w:eastAsia="Times New Roman" w:hAnsi="Open Sans" w:cs="Open Sans"/>
          <w:kern w:val="0"/>
          <w:sz w:val="24"/>
          <w:szCs w:val="24"/>
          <w:lang w:eastAsia="en-GB"/>
          <w14:ligatures w14:val="none"/>
        </w:rPr>
      </w:pPr>
    </w:p>
    <w:p w14:paraId="10ECCE9C" w14:textId="20F0DAA0" w:rsidR="00F95088" w:rsidRPr="00F95088" w:rsidRDefault="00F95088" w:rsidP="00F95088">
      <w:pPr>
        <w:shd w:val="clear" w:color="auto" w:fill="FFFFFF"/>
        <w:spacing w:after="210" w:line="240" w:lineRule="auto"/>
        <w:rPr>
          <w:rFonts w:ascii="Open Sans" w:eastAsia="Times New Roman" w:hAnsi="Open Sans" w:cs="Open Sans"/>
          <w:kern w:val="0"/>
          <w:sz w:val="24"/>
          <w:szCs w:val="24"/>
          <w:lang w:eastAsia="en-GB"/>
          <w14:ligatures w14:val="none"/>
        </w:rPr>
      </w:pPr>
      <w:r w:rsidRPr="00F95088">
        <w:rPr>
          <w:rFonts w:ascii="Open Sans" w:eastAsia="Times New Roman" w:hAnsi="Open Sans" w:cs="Open Sans"/>
          <w:kern w:val="0"/>
          <w:sz w:val="24"/>
          <w:szCs w:val="24"/>
          <w:lang w:eastAsia="en-GB"/>
          <w14:ligatures w14:val="none"/>
        </w:rPr>
        <w:t>7.1 If we hold money jointly with you, any interest earned will divided equally between you and the firm, unless we agree otherwise.</w:t>
      </w:r>
    </w:p>
    <w:p w14:paraId="67BEEE91" w14:textId="77777777" w:rsidR="00F95088" w:rsidRPr="00F95088" w:rsidRDefault="00F95088" w:rsidP="00F95088">
      <w:pPr>
        <w:shd w:val="clear" w:color="auto" w:fill="FFFFFF"/>
        <w:spacing w:after="210" w:line="240" w:lineRule="auto"/>
        <w:rPr>
          <w:rFonts w:ascii="Open Sans" w:eastAsia="Times New Roman" w:hAnsi="Open Sans" w:cs="Open Sans"/>
          <w:kern w:val="0"/>
          <w:sz w:val="24"/>
          <w:szCs w:val="24"/>
          <w:lang w:eastAsia="en-GB"/>
          <w14:ligatures w14:val="none"/>
        </w:rPr>
      </w:pPr>
      <w:r w:rsidRPr="00F95088">
        <w:rPr>
          <w:rFonts w:ascii="Open Sans" w:eastAsia="Times New Roman" w:hAnsi="Open Sans" w:cs="Open Sans"/>
          <w:kern w:val="0"/>
          <w:sz w:val="24"/>
          <w:szCs w:val="24"/>
          <w:lang w:eastAsia="en-GB"/>
          <w14:ligatures w14:val="none"/>
        </w:rPr>
        <w:t>7.2 If we hold money jointly with another firm, we will agree with the other firm how interest will be allocated.</w:t>
      </w:r>
    </w:p>
    <w:p w14:paraId="182CDA43" w14:textId="1755BD56" w:rsidR="00F95088" w:rsidRPr="00F95088" w:rsidRDefault="00F95088" w:rsidP="00F95088">
      <w:pPr>
        <w:shd w:val="clear" w:color="auto" w:fill="FFFFFF"/>
        <w:spacing w:after="210" w:line="240" w:lineRule="auto"/>
        <w:rPr>
          <w:rFonts w:ascii="Open Sans" w:eastAsia="Times New Roman" w:hAnsi="Open Sans" w:cs="Open Sans"/>
          <w:kern w:val="0"/>
          <w:sz w:val="24"/>
          <w:szCs w:val="24"/>
          <w:lang w:eastAsia="en-GB"/>
          <w14:ligatures w14:val="none"/>
        </w:rPr>
      </w:pPr>
      <w:r w:rsidRPr="00F95088">
        <w:rPr>
          <w:rFonts w:ascii="Open Sans" w:eastAsia="Times New Roman" w:hAnsi="Open Sans" w:cs="Open Sans"/>
          <w:kern w:val="0"/>
          <w:sz w:val="24"/>
          <w:szCs w:val="24"/>
          <w:lang w:eastAsia="en-GB"/>
          <w14:ligatures w14:val="none"/>
        </w:rPr>
        <w:t>7.</w:t>
      </w:r>
      <w:r>
        <w:rPr>
          <w:rFonts w:ascii="Open Sans" w:eastAsia="Times New Roman" w:hAnsi="Open Sans" w:cs="Open Sans"/>
          <w:kern w:val="0"/>
          <w:sz w:val="24"/>
          <w:szCs w:val="24"/>
          <w:lang w:eastAsia="en-GB"/>
          <w14:ligatures w14:val="none"/>
        </w:rPr>
        <w:t>3</w:t>
      </w:r>
      <w:r w:rsidRPr="00F95088">
        <w:rPr>
          <w:rFonts w:ascii="Open Sans" w:eastAsia="Times New Roman" w:hAnsi="Open Sans" w:cs="Open Sans"/>
          <w:kern w:val="0"/>
          <w:sz w:val="24"/>
          <w:szCs w:val="24"/>
          <w:lang w:eastAsia="en-GB"/>
          <w14:ligatures w14:val="none"/>
        </w:rPr>
        <w:t xml:space="preserve"> We will agree to operate an SDCA only if the account is compliant with the requirements of the Solicitors Regulation Authority and held with our primary bankers.</w:t>
      </w:r>
    </w:p>
    <w:p w14:paraId="0BBDFA4F" w14:textId="654C9C94" w:rsidR="00F95088" w:rsidRPr="00F95088" w:rsidRDefault="00F95088" w:rsidP="00F95088">
      <w:pPr>
        <w:shd w:val="clear" w:color="auto" w:fill="FFFFFF"/>
        <w:spacing w:after="210" w:line="240" w:lineRule="auto"/>
        <w:rPr>
          <w:rFonts w:ascii="Open Sans" w:eastAsia="Times New Roman" w:hAnsi="Open Sans" w:cs="Open Sans"/>
          <w:kern w:val="0"/>
          <w:sz w:val="24"/>
          <w:szCs w:val="24"/>
          <w:lang w:eastAsia="en-GB"/>
          <w14:ligatures w14:val="none"/>
        </w:rPr>
      </w:pPr>
      <w:r w:rsidRPr="00F95088">
        <w:rPr>
          <w:rFonts w:ascii="Open Sans" w:eastAsia="Times New Roman" w:hAnsi="Open Sans" w:cs="Open Sans"/>
          <w:kern w:val="0"/>
          <w:sz w:val="24"/>
          <w:szCs w:val="24"/>
          <w:lang w:eastAsia="en-GB"/>
          <w14:ligatures w14:val="none"/>
        </w:rPr>
        <w:t>7.</w:t>
      </w:r>
      <w:r>
        <w:rPr>
          <w:rFonts w:ascii="Open Sans" w:eastAsia="Times New Roman" w:hAnsi="Open Sans" w:cs="Open Sans"/>
          <w:kern w:val="0"/>
          <w:sz w:val="24"/>
          <w:szCs w:val="24"/>
          <w:lang w:eastAsia="en-GB"/>
          <w14:ligatures w14:val="none"/>
        </w:rPr>
        <w:t>4</w:t>
      </w:r>
      <w:r w:rsidRPr="00F95088">
        <w:rPr>
          <w:rFonts w:ascii="Open Sans" w:eastAsia="Times New Roman" w:hAnsi="Open Sans" w:cs="Open Sans"/>
          <w:kern w:val="0"/>
          <w:sz w:val="24"/>
          <w:szCs w:val="24"/>
          <w:lang w:eastAsia="en-GB"/>
          <w14:ligatures w14:val="none"/>
        </w:rPr>
        <w:t xml:space="preserve"> We reserve the right to charge a fair fee, which we will agree with you in advance, for setting up an SDCA.</w:t>
      </w:r>
    </w:p>
    <w:p w14:paraId="1238647F" w14:textId="77777777" w:rsidR="00F95088" w:rsidRPr="00F95088" w:rsidRDefault="00F95088" w:rsidP="00F95088">
      <w:pPr>
        <w:shd w:val="clear" w:color="auto" w:fill="FFFFFF"/>
        <w:spacing w:after="0" w:line="240" w:lineRule="auto"/>
        <w:outlineLvl w:val="2"/>
        <w:rPr>
          <w:rFonts w:ascii="Open Sans" w:eastAsia="Times New Roman" w:hAnsi="Open Sans" w:cs="Open Sans"/>
          <w:b/>
          <w:bCs/>
          <w:color w:val="000000"/>
          <w:kern w:val="0"/>
          <w:sz w:val="27"/>
          <w:szCs w:val="27"/>
          <w:lang w:eastAsia="en-GB"/>
          <w14:ligatures w14:val="none"/>
        </w:rPr>
      </w:pPr>
      <w:r w:rsidRPr="00F95088">
        <w:rPr>
          <w:rFonts w:ascii="Open Sans" w:eastAsia="Times New Roman" w:hAnsi="Open Sans" w:cs="Open Sans"/>
          <w:b/>
          <w:bCs/>
          <w:color w:val="000000"/>
          <w:kern w:val="0"/>
          <w:sz w:val="27"/>
          <w:szCs w:val="27"/>
          <w:lang w:eastAsia="en-GB"/>
          <w14:ligatures w14:val="none"/>
        </w:rPr>
        <w:t>8. Unpresented Cheques</w:t>
      </w:r>
    </w:p>
    <w:p w14:paraId="6E59D749" w14:textId="77777777" w:rsidR="00F95088" w:rsidRDefault="00F95088" w:rsidP="00F95088">
      <w:pPr>
        <w:shd w:val="clear" w:color="auto" w:fill="FFFFFF"/>
        <w:spacing w:after="210" w:line="240" w:lineRule="auto"/>
        <w:rPr>
          <w:rFonts w:ascii="Open Sans" w:eastAsia="Times New Roman" w:hAnsi="Open Sans" w:cs="Open Sans"/>
          <w:kern w:val="0"/>
          <w:sz w:val="24"/>
          <w:szCs w:val="24"/>
          <w:lang w:eastAsia="en-GB"/>
          <w14:ligatures w14:val="none"/>
        </w:rPr>
      </w:pPr>
    </w:p>
    <w:p w14:paraId="18740DAB" w14:textId="1E9FAA6D" w:rsidR="00F95088" w:rsidRPr="00F95088" w:rsidRDefault="00F95088" w:rsidP="00F95088">
      <w:pPr>
        <w:shd w:val="clear" w:color="auto" w:fill="FFFFFF"/>
        <w:spacing w:after="210" w:line="240" w:lineRule="auto"/>
        <w:rPr>
          <w:rFonts w:ascii="Open Sans" w:eastAsia="Times New Roman" w:hAnsi="Open Sans" w:cs="Open Sans"/>
          <w:kern w:val="0"/>
          <w:sz w:val="24"/>
          <w:szCs w:val="24"/>
          <w:lang w:eastAsia="en-GB"/>
          <w14:ligatures w14:val="none"/>
        </w:rPr>
      </w:pPr>
      <w:r w:rsidRPr="00F95088">
        <w:rPr>
          <w:rFonts w:ascii="Open Sans" w:eastAsia="Times New Roman" w:hAnsi="Open Sans" w:cs="Open Sans"/>
          <w:kern w:val="0"/>
          <w:sz w:val="24"/>
          <w:szCs w:val="24"/>
          <w:lang w:eastAsia="en-GB"/>
          <w14:ligatures w14:val="none"/>
        </w:rPr>
        <w:t>If we decide or agree to pay money by cheque to you, but there is then a delay in paying the cheque into your bank, we will not pay additional interest after the date of the cheque, unless we consider that it is fair in all the circumstances to do so.</w:t>
      </w:r>
    </w:p>
    <w:p w14:paraId="373D0F12" w14:textId="77777777" w:rsidR="00F95088" w:rsidRPr="00F95088" w:rsidRDefault="00F95088" w:rsidP="00F95088">
      <w:pPr>
        <w:shd w:val="clear" w:color="auto" w:fill="FFFFFF"/>
        <w:spacing w:after="0" w:line="240" w:lineRule="auto"/>
        <w:outlineLvl w:val="2"/>
        <w:rPr>
          <w:rFonts w:ascii="Open Sans" w:eastAsia="Times New Roman" w:hAnsi="Open Sans" w:cs="Open Sans"/>
          <w:b/>
          <w:bCs/>
          <w:color w:val="000000"/>
          <w:kern w:val="0"/>
          <w:sz w:val="27"/>
          <w:szCs w:val="27"/>
          <w:lang w:eastAsia="en-GB"/>
          <w14:ligatures w14:val="none"/>
        </w:rPr>
      </w:pPr>
      <w:r w:rsidRPr="00F95088">
        <w:rPr>
          <w:rFonts w:ascii="Open Sans" w:eastAsia="Times New Roman" w:hAnsi="Open Sans" w:cs="Open Sans"/>
          <w:b/>
          <w:bCs/>
          <w:color w:val="000000"/>
          <w:kern w:val="0"/>
          <w:sz w:val="27"/>
          <w:szCs w:val="27"/>
          <w:lang w:eastAsia="en-GB"/>
          <w14:ligatures w14:val="none"/>
        </w:rPr>
        <w:t>9. Contracting Out</w:t>
      </w:r>
    </w:p>
    <w:p w14:paraId="3B229115" w14:textId="77777777" w:rsidR="00F0714C" w:rsidRDefault="00F0714C" w:rsidP="00F95088">
      <w:pPr>
        <w:shd w:val="clear" w:color="auto" w:fill="FFFFFF"/>
        <w:spacing w:after="210" w:line="240" w:lineRule="auto"/>
        <w:rPr>
          <w:rFonts w:ascii="Open Sans" w:eastAsia="Times New Roman" w:hAnsi="Open Sans" w:cs="Open Sans"/>
          <w:kern w:val="0"/>
          <w:sz w:val="24"/>
          <w:szCs w:val="24"/>
          <w:lang w:eastAsia="en-GB"/>
          <w14:ligatures w14:val="none"/>
        </w:rPr>
      </w:pPr>
    </w:p>
    <w:p w14:paraId="3C77F6FD" w14:textId="484C88A2" w:rsidR="00F95088" w:rsidRPr="00F95088" w:rsidRDefault="00F95088" w:rsidP="00F95088">
      <w:pPr>
        <w:shd w:val="clear" w:color="auto" w:fill="FFFFFF"/>
        <w:spacing w:after="210" w:line="240" w:lineRule="auto"/>
        <w:rPr>
          <w:rFonts w:ascii="Open Sans" w:eastAsia="Times New Roman" w:hAnsi="Open Sans" w:cs="Open Sans"/>
          <w:kern w:val="0"/>
          <w:sz w:val="24"/>
          <w:szCs w:val="24"/>
          <w:lang w:eastAsia="en-GB"/>
          <w14:ligatures w14:val="none"/>
        </w:rPr>
      </w:pPr>
      <w:r w:rsidRPr="00F95088">
        <w:rPr>
          <w:rFonts w:ascii="Open Sans" w:eastAsia="Times New Roman" w:hAnsi="Open Sans" w:cs="Open Sans"/>
          <w:kern w:val="0"/>
          <w:sz w:val="24"/>
          <w:szCs w:val="24"/>
          <w:lang w:eastAsia="en-GB"/>
          <w14:ligatures w14:val="none"/>
        </w:rPr>
        <w:t>9.1 We may, by agreement with you, vary or contract out of the terms of this interest policy.</w:t>
      </w:r>
    </w:p>
    <w:p w14:paraId="614B0C65" w14:textId="77777777" w:rsidR="00F95088" w:rsidRPr="00F95088" w:rsidRDefault="00F95088" w:rsidP="00F95088">
      <w:pPr>
        <w:shd w:val="clear" w:color="auto" w:fill="FFFFFF"/>
        <w:spacing w:after="210" w:line="240" w:lineRule="auto"/>
        <w:rPr>
          <w:rFonts w:ascii="Open Sans" w:eastAsia="Times New Roman" w:hAnsi="Open Sans" w:cs="Open Sans"/>
          <w:kern w:val="0"/>
          <w:sz w:val="24"/>
          <w:szCs w:val="24"/>
          <w:lang w:eastAsia="en-GB"/>
          <w14:ligatures w14:val="none"/>
        </w:rPr>
      </w:pPr>
      <w:r w:rsidRPr="00F95088">
        <w:rPr>
          <w:rFonts w:ascii="Open Sans" w:eastAsia="Times New Roman" w:hAnsi="Open Sans" w:cs="Open Sans"/>
          <w:kern w:val="0"/>
          <w:sz w:val="24"/>
          <w:szCs w:val="24"/>
          <w:lang w:eastAsia="en-GB"/>
          <w14:ligatures w14:val="none"/>
        </w:rPr>
        <w:t>9.2 Any agreement to vary or contract out of the policy must be in writing and signed by a partner or director of the firm.</w:t>
      </w:r>
    </w:p>
    <w:p w14:paraId="17275948" w14:textId="77777777" w:rsidR="00F95088" w:rsidRPr="00F95088" w:rsidRDefault="00F95088" w:rsidP="00F95088">
      <w:pPr>
        <w:shd w:val="clear" w:color="auto" w:fill="FFFFFF"/>
        <w:spacing w:after="210" w:line="240" w:lineRule="auto"/>
        <w:rPr>
          <w:rFonts w:ascii="Open Sans" w:eastAsia="Times New Roman" w:hAnsi="Open Sans" w:cs="Open Sans"/>
          <w:kern w:val="0"/>
          <w:sz w:val="24"/>
          <w:szCs w:val="24"/>
          <w:lang w:eastAsia="en-GB"/>
          <w14:ligatures w14:val="none"/>
        </w:rPr>
      </w:pPr>
      <w:r w:rsidRPr="00F95088">
        <w:rPr>
          <w:rFonts w:ascii="Open Sans" w:eastAsia="Times New Roman" w:hAnsi="Open Sans" w:cs="Open Sans"/>
          <w:kern w:val="0"/>
          <w:sz w:val="24"/>
          <w:szCs w:val="24"/>
          <w:lang w:eastAsia="en-GB"/>
          <w14:ligatures w14:val="none"/>
        </w:rPr>
        <w:lastRenderedPageBreak/>
        <w:t>9.3 When agreeing to contract out, we will provide sufficient information to enable you to give informed consent.</w:t>
      </w:r>
    </w:p>
    <w:p w14:paraId="5B98E9C9" w14:textId="77777777" w:rsidR="00F95088" w:rsidRPr="00F95088" w:rsidRDefault="00F95088" w:rsidP="00F95088">
      <w:pPr>
        <w:shd w:val="clear" w:color="auto" w:fill="FFFFFF"/>
        <w:spacing w:after="0" w:line="240" w:lineRule="auto"/>
        <w:outlineLvl w:val="2"/>
        <w:rPr>
          <w:rFonts w:ascii="Open Sans" w:eastAsia="Times New Roman" w:hAnsi="Open Sans" w:cs="Open Sans"/>
          <w:b/>
          <w:bCs/>
          <w:color w:val="000000"/>
          <w:kern w:val="0"/>
          <w:sz w:val="27"/>
          <w:szCs w:val="27"/>
          <w:lang w:eastAsia="en-GB"/>
          <w14:ligatures w14:val="none"/>
        </w:rPr>
      </w:pPr>
      <w:r w:rsidRPr="00F95088">
        <w:rPr>
          <w:rFonts w:ascii="Open Sans" w:eastAsia="Times New Roman" w:hAnsi="Open Sans" w:cs="Open Sans"/>
          <w:b/>
          <w:bCs/>
          <w:color w:val="000000"/>
          <w:kern w:val="0"/>
          <w:sz w:val="27"/>
          <w:szCs w:val="27"/>
          <w:lang w:eastAsia="en-GB"/>
          <w14:ligatures w14:val="none"/>
        </w:rPr>
        <w:t>10. Monitoring and Review</w:t>
      </w:r>
    </w:p>
    <w:p w14:paraId="72B9E099" w14:textId="77777777" w:rsidR="00F0714C" w:rsidRDefault="00F0714C" w:rsidP="00F95088">
      <w:pPr>
        <w:shd w:val="clear" w:color="auto" w:fill="FFFFFF"/>
        <w:spacing w:after="210" w:line="240" w:lineRule="auto"/>
        <w:rPr>
          <w:rFonts w:ascii="Open Sans" w:eastAsia="Times New Roman" w:hAnsi="Open Sans" w:cs="Open Sans"/>
          <w:kern w:val="0"/>
          <w:sz w:val="24"/>
          <w:szCs w:val="24"/>
          <w:lang w:eastAsia="en-GB"/>
          <w14:ligatures w14:val="none"/>
        </w:rPr>
      </w:pPr>
    </w:p>
    <w:p w14:paraId="144D9A91" w14:textId="3824B17D" w:rsidR="00F95088" w:rsidRPr="00F95088" w:rsidRDefault="00F95088" w:rsidP="00F95088">
      <w:pPr>
        <w:shd w:val="clear" w:color="auto" w:fill="FFFFFF"/>
        <w:spacing w:after="210" w:line="240" w:lineRule="auto"/>
        <w:rPr>
          <w:rFonts w:ascii="Open Sans" w:eastAsia="Times New Roman" w:hAnsi="Open Sans" w:cs="Open Sans"/>
          <w:kern w:val="0"/>
          <w:sz w:val="24"/>
          <w:szCs w:val="24"/>
          <w:lang w:eastAsia="en-GB"/>
          <w14:ligatures w14:val="none"/>
        </w:rPr>
      </w:pPr>
      <w:r w:rsidRPr="00F95088">
        <w:rPr>
          <w:rFonts w:ascii="Open Sans" w:eastAsia="Times New Roman" w:hAnsi="Open Sans" w:cs="Open Sans"/>
          <w:kern w:val="0"/>
          <w:sz w:val="24"/>
          <w:szCs w:val="24"/>
          <w:lang w:eastAsia="en-GB"/>
          <w14:ligatures w14:val="none"/>
        </w:rPr>
        <w:t>10.1 The firm’s compliance officer for finance and administration (COFA) is responsible for this policy.</w:t>
      </w:r>
    </w:p>
    <w:p w14:paraId="002F584A" w14:textId="77777777" w:rsidR="00F95088" w:rsidRPr="00F95088" w:rsidRDefault="00F95088" w:rsidP="00F95088">
      <w:pPr>
        <w:shd w:val="clear" w:color="auto" w:fill="FFFFFF"/>
        <w:spacing w:after="210" w:line="240" w:lineRule="auto"/>
        <w:rPr>
          <w:rFonts w:ascii="Open Sans" w:eastAsia="Times New Roman" w:hAnsi="Open Sans" w:cs="Open Sans"/>
          <w:kern w:val="0"/>
          <w:sz w:val="24"/>
          <w:szCs w:val="24"/>
          <w:lang w:eastAsia="en-GB"/>
          <w14:ligatures w14:val="none"/>
        </w:rPr>
      </w:pPr>
      <w:r w:rsidRPr="00F95088">
        <w:rPr>
          <w:rFonts w:ascii="Open Sans" w:eastAsia="Times New Roman" w:hAnsi="Open Sans" w:cs="Open Sans"/>
          <w:kern w:val="0"/>
          <w:sz w:val="24"/>
          <w:szCs w:val="24"/>
          <w:lang w:eastAsia="en-GB"/>
          <w14:ligatures w14:val="none"/>
        </w:rPr>
        <w:t>10.2 The COFA will monitor compliance with this policy and will review this policy regularly, and at least annually.</w:t>
      </w:r>
    </w:p>
    <w:p w14:paraId="335AB76C" w14:textId="77777777" w:rsidR="00F95088" w:rsidRPr="00F95088" w:rsidRDefault="00F95088" w:rsidP="00F95088">
      <w:pPr>
        <w:shd w:val="clear" w:color="auto" w:fill="FFFFFF"/>
        <w:spacing w:after="0" w:line="240" w:lineRule="auto"/>
        <w:outlineLvl w:val="2"/>
        <w:rPr>
          <w:rFonts w:ascii="Open Sans" w:eastAsia="Times New Roman" w:hAnsi="Open Sans" w:cs="Open Sans"/>
          <w:b/>
          <w:bCs/>
          <w:color w:val="000000"/>
          <w:kern w:val="0"/>
          <w:sz w:val="27"/>
          <w:szCs w:val="27"/>
          <w:lang w:eastAsia="en-GB"/>
          <w14:ligatures w14:val="none"/>
        </w:rPr>
      </w:pPr>
      <w:r w:rsidRPr="00F95088">
        <w:rPr>
          <w:rFonts w:ascii="Open Sans" w:eastAsia="Times New Roman" w:hAnsi="Open Sans" w:cs="Open Sans"/>
          <w:b/>
          <w:bCs/>
          <w:color w:val="000000"/>
          <w:kern w:val="0"/>
          <w:sz w:val="27"/>
          <w:szCs w:val="27"/>
          <w:lang w:eastAsia="en-GB"/>
          <w14:ligatures w14:val="none"/>
        </w:rPr>
        <w:t>Explanatory Notes: </w:t>
      </w:r>
    </w:p>
    <w:p w14:paraId="39835788" w14:textId="77777777" w:rsidR="00F0714C" w:rsidRDefault="00F0714C" w:rsidP="00F95088">
      <w:pPr>
        <w:shd w:val="clear" w:color="auto" w:fill="FFFFFF"/>
        <w:spacing w:after="210" w:line="240" w:lineRule="auto"/>
        <w:rPr>
          <w:rFonts w:ascii="Open Sans" w:eastAsia="Times New Roman" w:hAnsi="Open Sans" w:cs="Open Sans"/>
          <w:kern w:val="0"/>
          <w:sz w:val="24"/>
          <w:szCs w:val="24"/>
          <w:lang w:eastAsia="en-GB"/>
          <w14:ligatures w14:val="none"/>
        </w:rPr>
      </w:pPr>
    </w:p>
    <w:p w14:paraId="3A3B67FA" w14:textId="5FEA45C4" w:rsidR="00F95088" w:rsidRPr="00F95088" w:rsidRDefault="00F95088" w:rsidP="00F95088">
      <w:pPr>
        <w:shd w:val="clear" w:color="auto" w:fill="FFFFFF"/>
        <w:spacing w:after="210" w:line="240" w:lineRule="auto"/>
        <w:rPr>
          <w:rFonts w:ascii="Open Sans" w:eastAsia="Times New Roman" w:hAnsi="Open Sans" w:cs="Open Sans"/>
          <w:kern w:val="0"/>
          <w:sz w:val="24"/>
          <w:szCs w:val="24"/>
          <w:lang w:eastAsia="en-GB"/>
          <w14:ligatures w14:val="none"/>
        </w:rPr>
      </w:pPr>
      <w:r w:rsidRPr="00F95088">
        <w:rPr>
          <w:rFonts w:ascii="Open Sans" w:eastAsia="Times New Roman" w:hAnsi="Open Sans" w:cs="Open Sans"/>
          <w:kern w:val="0"/>
          <w:sz w:val="24"/>
          <w:szCs w:val="24"/>
          <w:lang w:eastAsia="en-GB"/>
          <w14:ligatures w14:val="none"/>
        </w:rPr>
        <w:t>(1) Our view is that the approach set out above is fair, taking into account (among other factors) the cost associated with calculating, administering and paying interest below the specified threshold figure (which in our view would be disproportionate to the amount involved); the nature of the balances typically held by us; the nature of our client base; market practice; guidance issued by the SRA; external advice as to best practice; and specialist commentary on our regulatory obligations.</w:t>
      </w:r>
    </w:p>
    <w:p w14:paraId="1410BD76" w14:textId="77777777" w:rsidR="00F95088" w:rsidRPr="00F95088" w:rsidRDefault="00F95088" w:rsidP="00F95088">
      <w:pPr>
        <w:shd w:val="clear" w:color="auto" w:fill="FFFFFF"/>
        <w:spacing w:after="210" w:line="240" w:lineRule="auto"/>
        <w:rPr>
          <w:rFonts w:ascii="Open Sans" w:eastAsia="Times New Roman" w:hAnsi="Open Sans" w:cs="Open Sans"/>
          <w:kern w:val="0"/>
          <w:sz w:val="24"/>
          <w:szCs w:val="24"/>
          <w:lang w:eastAsia="en-GB"/>
          <w14:ligatures w14:val="none"/>
        </w:rPr>
      </w:pPr>
      <w:r w:rsidRPr="00F95088">
        <w:rPr>
          <w:rFonts w:ascii="Open Sans" w:eastAsia="Times New Roman" w:hAnsi="Open Sans" w:cs="Open Sans"/>
          <w:kern w:val="0"/>
          <w:sz w:val="24"/>
          <w:szCs w:val="24"/>
          <w:lang w:eastAsia="en-GB"/>
          <w14:ligatures w14:val="none"/>
        </w:rPr>
        <w:t>(2) We are required by the Solicitors Regulation Authority (SRA) to ensure client money is available on demand unless we agree an alternative arrangement in writing with you. Therefore, we hold client money in instant-access accounts only, unless we have agreed an alternative arrangement.</w:t>
      </w:r>
    </w:p>
    <w:p w14:paraId="614110F6" w14:textId="77777777" w:rsidR="00F95088" w:rsidRPr="00F95088" w:rsidRDefault="00F95088" w:rsidP="00F95088">
      <w:pPr>
        <w:shd w:val="clear" w:color="auto" w:fill="FFFFFF"/>
        <w:spacing w:after="210" w:line="240" w:lineRule="auto"/>
        <w:rPr>
          <w:rFonts w:ascii="Open Sans" w:eastAsia="Times New Roman" w:hAnsi="Open Sans" w:cs="Open Sans"/>
          <w:kern w:val="0"/>
          <w:sz w:val="24"/>
          <w:szCs w:val="24"/>
          <w:lang w:eastAsia="en-GB"/>
          <w14:ligatures w14:val="none"/>
        </w:rPr>
      </w:pPr>
      <w:r w:rsidRPr="00F95088">
        <w:rPr>
          <w:rFonts w:ascii="Open Sans" w:eastAsia="Times New Roman" w:hAnsi="Open Sans" w:cs="Open Sans"/>
          <w:kern w:val="0"/>
          <w:sz w:val="24"/>
          <w:szCs w:val="24"/>
          <w:lang w:eastAsia="en-GB"/>
          <w14:ligatures w14:val="none"/>
        </w:rPr>
        <w:t>(3) This means the interest rate paid on client money (however held) may not be as high as could be achieved if you placed the money on deposit yourself.</w:t>
      </w:r>
    </w:p>
    <w:p w14:paraId="183496F2" w14:textId="77777777" w:rsidR="00F95088" w:rsidRPr="00F95088" w:rsidRDefault="00F95088" w:rsidP="00F95088">
      <w:pPr>
        <w:shd w:val="clear" w:color="auto" w:fill="FFFFFF"/>
        <w:spacing w:after="0" w:line="240" w:lineRule="auto"/>
        <w:outlineLvl w:val="2"/>
        <w:rPr>
          <w:rFonts w:ascii="Open Sans" w:eastAsia="Times New Roman" w:hAnsi="Open Sans" w:cs="Open Sans"/>
          <w:b/>
          <w:bCs/>
          <w:color w:val="000000"/>
          <w:kern w:val="0"/>
          <w:sz w:val="27"/>
          <w:szCs w:val="27"/>
          <w:lang w:eastAsia="en-GB"/>
          <w14:ligatures w14:val="none"/>
        </w:rPr>
      </w:pPr>
      <w:r w:rsidRPr="00F95088">
        <w:rPr>
          <w:rFonts w:ascii="Open Sans" w:eastAsia="Times New Roman" w:hAnsi="Open Sans" w:cs="Open Sans"/>
          <w:b/>
          <w:bCs/>
          <w:color w:val="000000"/>
          <w:kern w:val="0"/>
          <w:sz w:val="27"/>
          <w:szCs w:val="27"/>
          <w:lang w:eastAsia="en-GB"/>
          <w14:ligatures w14:val="none"/>
        </w:rPr>
        <w:t>Applicable Reference Rates</w:t>
      </w:r>
    </w:p>
    <w:p w14:paraId="348F72C5" w14:textId="77777777" w:rsidR="00F95088" w:rsidRPr="00F95088" w:rsidRDefault="00F95088" w:rsidP="00F95088">
      <w:pPr>
        <w:shd w:val="clear" w:color="auto" w:fill="FFFFFF"/>
        <w:spacing w:after="210" w:line="240" w:lineRule="auto"/>
        <w:rPr>
          <w:rFonts w:ascii="Open Sans" w:eastAsia="Times New Roman" w:hAnsi="Open Sans" w:cs="Open Sans"/>
          <w:kern w:val="0"/>
          <w:sz w:val="24"/>
          <w:szCs w:val="24"/>
          <w:lang w:eastAsia="en-GB"/>
          <w14:ligatures w14:val="none"/>
        </w:rPr>
      </w:pPr>
      <w:r w:rsidRPr="00F95088">
        <w:rPr>
          <w:rFonts w:ascii="Open Sans" w:eastAsia="Times New Roman" w:hAnsi="Open Sans" w:cs="Open Sans"/>
          <w:kern w:val="0"/>
          <w:sz w:val="24"/>
          <w:szCs w:val="24"/>
          <w:lang w:eastAsia="en-GB"/>
          <w14:ligatures w14:val="none"/>
        </w:rPr>
        <w:t> </w:t>
      </w:r>
    </w:p>
    <w:tbl>
      <w:tblPr>
        <w:tblW w:w="8877" w:type="dxa"/>
        <w:tblBorders>
          <w:top w:val="single" w:sz="6" w:space="0" w:color="E9E9E9"/>
          <w:left w:val="single" w:sz="6" w:space="0" w:color="E9E9E9"/>
          <w:bottom w:val="single" w:sz="6" w:space="0" w:color="E9E9E9"/>
          <w:right w:val="single" w:sz="6" w:space="0" w:color="E9E9E9"/>
        </w:tblBorders>
        <w:shd w:val="clear" w:color="auto" w:fill="FFFFFF"/>
        <w:tblCellMar>
          <w:top w:w="75" w:type="dxa"/>
          <w:left w:w="150" w:type="dxa"/>
          <w:bottom w:w="75" w:type="dxa"/>
          <w:right w:w="150" w:type="dxa"/>
        </w:tblCellMar>
        <w:tblLook w:val="04A0" w:firstRow="1" w:lastRow="0" w:firstColumn="1" w:lastColumn="0" w:noHBand="0" w:noVBand="1"/>
      </w:tblPr>
      <w:tblGrid>
        <w:gridCol w:w="2230"/>
        <w:gridCol w:w="2368"/>
        <w:gridCol w:w="2094"/>
        <w:gridCol w:w="91"/>
        <w:gridCol w:w="2094"/>
      </w:tblGrid>
      <w:tr w:rsidR="00F95088" w:rsidRPr="00F95088" w14:paraId="04EDA097" w14:textId="77777777" w:rsidTr="00F0714C">
        <w:trPr>
          <w:trHeight w:val="261"/>
        </w:trPr>
        <w:tc>
          <w:tcPr>
            <w:tcW w:w="2230"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14:paraId="7E32B386" w14:textId="77777777" w:rsidR="00F95088" w:rsidRPr="00F95088" w:rsidRDefault="00F95088" w:rsidP="00F95088">
            <w:pPr>
              <w:spacing w:after="0" w:line="240" w:lineRule="auto"/>
              <w:rPr>
                <w:rFonts w:ascii="Open Sans" w:eastAsia="Times New Roman" w:hAnsi="Open Sans" w:cs="Open Sans"/>
                <w:color w:val="000000"/>
                <w:kern w:val="0"/>
                <w:sz w:val="24"/>
                <w:szCs w:val="24"/>
                <w:lang w:eastAsia="en-GB"/>
                <w14:ligatures w14:val="none"/>
              </w:rPr>
            </w:pPr>
            <w:r w:rsidRPr="00F95088">
              <w:rPr>
                <w:rFonts w:ascii="Open Sans" w:eastAsia="Times New Roman" w:hAnsi="Open Sans" w:cs="Open Sans"/>
                <w:color w:val="000000"/>
                <w:kern w:val="0"/>
                <w:sz w:val="24"/>
                <w:szCs w:val="24"/>
                <w:lang w:eastAsia="en-GB"/>
                <w14:ligatures w14:val="none"/>
              </w:rPr>
              <w:t>Product</w:t>
            </w:r>
          </w:p>
        </w:tc>
        <w:tc>
          <w:tcPr>
            <w:tcW w:w="2368"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14:paraId="7A1E1237" w14:textId="77777777" w:rsidR="00F95088" w:rsidRPr="00F95088" w:rsidRDefault="00F95088" w:rsidP="00F95088">
            <w:pPr>
              <w:spacing w:after="0" w:line="240" w:lineRule="auto"/>
              <w:rPr>
                <w:rFonts w:ascii="Open Sans" w:eastAsia="Times New Roman" w:hAnsi="Open Sans" w:cs="Open Sans"/>
                <w:color w:val="000000"/>
                <w:kern w:val="0"/>
                <w:sz w:val="24"/>
                <w:szCs w:val="24"/>
                <w:lang w:eastAsia="en-GB"/>
                <w14:ligatures w14:val="none"/>
              </w:rPr>
            </w:pPr>
            <w:r w:rsidRPr="00F95088">
              <w:rPr>
                <w:rFonts w:ascii="Open Sans" w:eastAsia="Times New Roman" w:hAnsi="Open Sans" w:cs="Open Sans"/>
                <w:color w:val="000000"/>
                <w:kern w:val="0"/>
                <w:sz w:val="24"/>
                <w:szCs w:val="24"/>
                <w:lang w:eastAsia="en-GB"/>
                <w14:ligatures w14:val="none"/>
              </w:rPr>
              <w:t>Effective Date</w:t>
            </w:r>
          </w:p>
        </w:tc>
        <w:tc>
          <w:tcPr>
            <w:tcW w:w="2185" w:type="dxa"/>
            <w:gridSpan w:val="2"/>
            <w:tcBorders>
              <w:top w:val="single" w:sz="6" w:space="0" w:color="E9E9E9"/>
              <w:left w:val="single" w:sz="6" w:space="0" w:color="E9E9E9"/>
              <w:bottom w:val="single" w:sz="6" w:space="0" w:color="E9E9E9"/>
              <w:right w:val="single" w:sz="6" w:space="0" w:color="E9E9E9"/>
            </w:tcBorders>
            <w:shd w:val="clear" w:color="auto" w:fill="FFFFFF"/>
            <w:vAlign w:val="center"/>
            <w:hideMark/>
          </w:tcPr>
          <w:p w14:paraId="6EADAF9B" w14:textId="77777777" w:rsidR="00F95088" w:rsidRPr="00F95088" w:rsidRDefault="00F95088" w:rsidP="00F95088">
            <w:pPr>
              <w:spacing w:after="0" w:line="240" w:lineRule="auto"/>
              <w:rPr>
                <w:rFonts w:ascii="Open Sans" w:eastAsia="Times New Roman" w:hAnsi="Open Sans" w:cs="Open Sans"/>
                <w:color w:val="000000"/>
                <w:kern w:val="0"/>
                <w:sz w:val="24"/>
                <w:szCs w:val="24"/>
                <w:lang w:eastAsia="en-GB"/>
                <w14:ligatures w14:val="none"/>
              </w:rPr>
            </w:pPr>
            <w:r w:rsidRPr="00F95088">
              <w:rPr>
                <w:rFonts w:ascii="Open Sans" w:eastAsia="Times New Roman" w:hAnsi="Open Sans" w:cs="Open Sans"/>
                <w:color w:val="000000"/>
                <w:kern w:val="0"/>
                <w:sz w:val="24"/>
                <w:szCs w:val="24"/>
                <w:lang w:eastAsia="en-GB"/>
                <w14:ligatures w14:val="none"/>
              </w:rPr>
              <w:t>Amount</w:t>
            </w:r>
          </w:p>
        </w:tc>
        <w:tc>
          <w:tcPr>
            <w:tcW w:w="2094"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14:paraId="1836AF3E" w14:textId="77777777" w:rsidR="00F95088" w:rsidRPr="00F95088" w:rsidRDefault="00F95088" w:rsidP="00F95088">
            <w:pPr>
              <w:spacing w:after="0" w:line="240" w:lineRule="auto"/>
              <w:rPr>
                <w:rFonts w:ascii="Open Sans" w:eastAsia="Times New Roman" w:hAnsi="Open Sans" w:cs="Open Sans"/>
                <w:color w:val="000000"/>
                <w:kern w:val="0"/>
                <w:sz w:val="24"/>
                <w:szCs w:val="24"/>
                <w:lang w:eastAsia="en-GB"/>
                <w14:ligatures w14:val="none"/>
              </w:rPr>
            </w:pPr>
            <w:r w:rsidRPr="00F95088">
              <w:rPr>
                <w:rFonts w:ascii="Open Sans" w:eastAsia="Times New Roman" w:hAnsi="Open Sans" w:cs="Open Sans"/>
                <w:color w:val="000000"/>
                <w:kern w:val="0"/>
                <w:sz w:val="24"/>
                <w:szCs w:val="24"/>
                <w:lang w:eastAsia="en-GB"/>
                <w14:ligatures w14:val="none"/>
              </w:rPr>
              <w:t>Gross %</w:t>
            </w:r>
          </w:p>
        </w:tc>
      </w:tr>
      <w:tr w:rsidR="00F95088" w:rsidRPr="00F95088" w14:paraId="02B25160" w14:textId="77777777" w:rsidTr="00F0714C">
        <w:trPr>
          <w:trHeight w:val="326"/>
        </w:trPr>
        <w:tc>
          <w:tcPr>
            <w:tcW w:w="2230" w:type="dxa"/>
            <w:vMerge w:val="restart"/>
            <w:tcBorders>
              <w:top w:val="single" w:sz="6" w:space="0" w:color="E9E9E9"/>
              <w:left w:val="single" w:sz="6" w:space="0" w:color="E9E9E9"/>
              <w:bottom w:val="single" w:sz="6" w:space="0" w:color="E9E9E9"/>
              <w:right w:val="single" w:sz="6" w:space="0" w:color="E9E9E9"/>
            </w:tcBorders>
            <w:shd w:val="clear" w:color="auto" w:fill="FFFFFF"/>
            <w:vAlign w:val="center"/>
            <w:hideMark/>
          </w:tcPr>
          <w:p w14:paraId="2B3663C6" w14:textId="77777777" w:rsidR="00F95088" w:rsidRPr="00F95088" w:rsidRDefault="00F95088" w:rsidP="00F95088">
            <w:pPr>
              <w:spacing w:after="0" w:line="240" w:lineRule="auto"/>
              <w:rPr>
                <w:rFonts w:ascii="Open Sans" w:eastAsia="Times New Roman" w:hAnsi="Open Sans" w:cs="Open Sans"/>
                <w:color w:val="000000"/>
                <w:kern w:val="0"/>
                <w:sz w:val="24"/>
                <w:szCs w:val="24"/>
                <w:lang w:eastAsia="en-GB"/>
                <w14:ligatures w14:val="none"/>
              </w:rPr>
            </w:pPr>
            <w:r w:rsidRPr="00F95088">
              <w:rPr>
                <w:rFonts w:ascii="Open Sans" w:eastAsia="Times New Roman" w:hAnsi="Open Sans" w:cs="Open Sans"/>
                <w:color w:val="000000"/>
                <w:kern w:val="0"/>
                <w:sz w:val="24"/>
                <w:szCs w:val="24"/>
                <w:lang w:eastAsia="en-GB"/>
                <w14:ligatures w14:val="none"/>
              </w:rPr>
              <w:t>Clients Deposit Account</w:t>
            </w:r>
          </w:p>
          <w:p w14:paraId="609E6F21" w14:textId="77777777" w:rsidR="00F95088" w:rsidRPr="00F95088" w:rsidRDefault="00F95088" w:rsidP="00F95088">
            <w:pPr>
              <w:spacing w:after="210" w:line="240" w:lineRule="auto"/>
              <w:rPr>
                <w:rFonts w:ascii="Open Sans" w:eastAsia="Times New Roman" w:hAnsi="Open Sans" w:cs="Open Sans"/>
                <w:color w:val="000000"/>
                <w:kern w:val="0"/>
                <w:sz w:val="24"/>
                <w:szCs w:val="24"/>
                <w:lang w:eastAsia="en-GB"/>
                <w14:ligatures w14:val="none"/>
              </w:rPr>
            </w:pPr>
            <w:r w:rsidRPr="00F95088">
              <w:rPr>
                <w:rFonts w:ascii="Open Sans" w:eastAsia="Times New Roman" w:hAnsi="Open Sans" w:cs="Open Sans"/>
                <w:color w:val="000000"/>
                <w:kern w:val="0"/>
                <w:sz w:val="24"/>
                <w:szCs w:val="24"/>
                <w:lang w:eastAsia="en-GB"/>
                <w14:ligatures w14:val="none"/>
              </w:rPr>
              <w:t>(Monthly Interest)</w:t>
            </w:r>
          </w:p>
        </w:tc>
        <w:tc>
          <w:tcPr>
            <w:tcW w:w="2368" w:type="dxa"/>
            <w:vMerge w:val="restart"/>
            <w:tcBorders>
              <w:top w:val="single" w:sz="6" w:space="0" w:color="E9E9E9"/>
              <w:left w:val="single" w:sz="6" w:space="0" w:color="E9E9E9"/>
              <w:bottom w:val="single" w:sz="6" w:space="0" w:color="E9E9E9"/>
              <w:right w:val="single" w:sz="6" w:space="0" w:color="E9E9E9"/>
            </w:tcBorders>
            <w:shd w:val="clear" w:color="auto" w:fill="FFFFFF"/>
            <w:vAlign w:val="center"/>
            <w:hideMark/>
          </w:tcPr>
          <w:p w14:paraId="391A3AC7" w14:textId="5CA63399" w:rsidR="00F95088" w:rsidRPr="00F95088" w:rsidRDefault="00F0714C" w:rsidP="00F95088">
            <w:pPr>
              <w:spacing w:after="0" w:line="240" w:lineRule="auto"/>
              <w:rPr>
                <w:rFonts w:ascii="Open Sans" w:eastAsia="Times New Roman" w:hAnsi="Open Sans" w:cs="Open Sans"/>
                <w:color w:val="000000"/>
                <w:kern w:val="0"/>
                <w:sz w:val="24"/>
                <w:szCs w:val="24"/>
                <w:lang w:eastAsia="en-GB"/>
                <w14:ligatures w14:val="none"/>
              </w:rPr>
            </w:pPr>
            <w:r>
              <w:rPr>
                <w:rFonts w:ascii="Open Sans" w:eastAsia="Times New Roman" w:hAnsi="Open Sans" w:cs="Open Sans"/>
                <w:color w:val="000000"/>
                <w:kern w:val="0"/>
                <w:sz w:val="24"/>
                <w:szCs w:val="24"/>
                <w:lang w:eastAsia="en-GB"/>
                <w14:ligatures w14:val="none"/>
              </w:rPr>
              <w:t>16</w:t>
            </w:r>
            <w:r w:rsidR="00F95088" w:rsidRPr="00F95088">
              <w:rPr>
                <w:rFonts w:ascii="Open Sans" w:eastAsia="Times New Roman" w:hAnsi="Open Sans" w:cs="Open Sans"/>
                <w:color w:val="000000"/>
                <w:kern w:val="0"/>
                <w:sz w:val="24"/>
                <w:szCs w:val="24"/>
                <w:lang w:eastAsia="en-GB"/>
                <w14:ligatures w14:val="none"/>
              </w:rPr>
              <w:t>.</w:t>
            </w:r>
            <w:r>
              <w:rPr>
                <w:rFonts w:ascii="Open Sans" w:eastAsia="Times New Roman" w:hAnsi="Open Sans" w:cs="Open Sans"/>
                <w:color w:val="000000"/>
                <w:kern w:val="0"/>
                <w:sz w:val="24"/>
                <w:szCs w:val="24"/>
                <w:lang w:eastAsia="en-GB"/>
                <w14:ligatures w14:val="none"/>
              </w:rPr>
              <w:t>11</w:t>
            </w:r>
            <w:r w:rsidR="00F95088" w:rsidRPr="00F95088">
              <w:rPr>
                <w:rFonts w:ascii="Open Sans" w:eastAsia="Times New Roman" w:hAnsi="Open Sans" w:cs="Open Sans"/>
                <w:color w:val="000000"/>
                <w:kern w:val="0"/>
                <w:sz w:val="24"/>
                <w:szCs w:val="24"/>
                <w:lang w:eastAsia="en-GB"/>
                <w14:ligatures w14:val="none"/>
              </w:rPr>
              <w:t>.2023</w:t>
            </w:r>
          </w:p>
        </w:tc>
        <w:tc>
          <w:tcPr>
            <w:tcW w:w="2185" w:type="dxa"/>
            <w:gridSpan w:val="2"/>
            <w:tcBorders>
              <w:top w:val="single" w:sz="6" w:space="0" w:color="E9E9E9"/>
              <w:left w:val="single" w:sz="6" w:space="0" w:color="E9E9E9"/>
              <w:bottom w:val="single" w:sz="6" w:space="0" w:color="E9E9E9"/>
              <w:right w:val="single" w:sz="6" w:space="0" w:color="E9E9E9"/>
            </w:tcBorders>
            <w:shd w:val="clear" w:color="auto" w:fill="FFFFFF"/>
            <w:vAlign w:val="center"/>
            <w:hideMark/>
          </w:tcPr>
          <w:p w14:paraId="3E4DAC73" w14:textId="09C10305" w:rsidR="00F95088" w:rsidRPr="00F95088" w:rsidRDefault="00F95088" w:rsidP="00F95088">
            <w:pPr>
              <w:spacing w:after="0" w:line="240" w:lineRule="auto"/>
              <w:rPr>
                <w:rFonts w:ascii="Open Sans" w:eastAsia="Times New Roman" w:hAnsi="Open Sans" w:cs="Open Sans"/>
                <w:color w:val="000000"/>
                <w:kern w:val="0"/>
                <w:sz w:val="24"/>
                <w:szCs w:val="24"/>
                <w:lang w:eastAsia="en-GB"/>
                <w14:ligatures w14:val="none"/>
              </w:rPr>
            </w:pPr>
            <w:r w:rsidRPr="00F95088">
              <w:rPr>
                <w:rFonts w:ascii="Open Sans" w:eastAsia="Times New Roman" w:hAnsi="Open Sans" w:cs="Open Sans"/>
                <w:color w:val="000000"/>
                <w:kern w:val="0"/>
                <w:sz w:val="24"/>
                <w:szCs w:val="24"/>
                <w:lang w:eastAsia="en-GB"/>
                <w14:ligatures w14:val="none"/>
              </w:rPr>
              <w:t>Up to £</w:t>
            </w:r>
            <w:r w:rsidR="00F0714C">
              <w:rPr>
                <w:rFonts w:ascii="Open Sans" w:eastAsia="Times New Roman" w:hAnsi="Open Sans" w:cs="Open Sans"/>
                <w:color w:val="000000"/>
                <w:kern w:val="0"/>
                <w:sz w:val="24"/>
                <w:szCs w:val="24"/>
                <w:lang w:eastAsia="en-GB"/>
                <w14:ligatures w14:val="none"/>
              </w:rPr>
              <w:t>1,000,000</w:t>
            </w:r>
          </w:p>
        </w:tc>
        <w:tc>
          <w:tcPr>
            <w:tcW w:w="2094"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14:paraId="44DD8E8B" w14:textId="5930BBC2" w:rsidR="00F95088" w:rsidRPr="00F95088" w:rsidRDefault="00F95088" w:rsidP="00F95088">
            <w:pPr>
              <w:spacing w:after="0" w:line="240" w:lineRule="auto"/>
              <w:rPr>
                <w:rFonts w:ascii="Open Sans" w:eastAsia="Times New Roman" w:hAnsi="Open Sans" w:cs="Open Sans"/>
                <w:color w:val="000000"/>
                <w:kern w:val="0"/>
                <w:sz w:val="24"/>
                <w:szCs w:val="24"/>
                <w:lang w:eastAsia="en-GB"/>
                <w14:ligatures w14:val="none"/>
              </w:rPr>
            </w:pPr>
            <w:r w:rsidRPr="00F95088">
              <w:rPr>
                <w:rFonts w:ascii="Open Sans" w:eastAsia="Times New Roman" w:hAnsi="Open Sans" w:cs="Open Sans"/>
                <w:color w:val="000000"/>
                <w:kern w:val="0"/>
                <w:sz w:val="24"/>
                <w:szCs w:val="24"/>
                <w:lang w:eastAsia="en-GB"/>
                <w14:ligatures w14:val="none"/>
              </w:rPr>
              <w:t>1.</w:t>
            </w:r>
            <w:r w:rsidR="00F0714C">
              <w:rPr>
                <w:rFonts w:ascii="Open Sans" w:eastAsia="Times New Roman" w:hAnsi="Open Sans" w:cs="Open Sans"/>
                <w:color w:val="000000"/>
                <w:kern w:val="0"/>
                <w:sz w:val="24"/>
                <w:szCs w:val="24"/>
                <w:lang w:eastAsia="en-GB"/>
                <w14:ligatures w14:val="none"/>
              </w:rPr>
              <w:t>30</w:t>
            </w:r>
          </w:p>
        </w:tc>
      </w:tr>
      <w:tr w:rsidR="00F95088" w:rsidRPr="00F95088" w14:paraId="02FAD6C8" w14:textId="77777777" w:rsidTr="00F0714C">
        <w:trPr>
          <w:trHeight w:val="117"/>
        </w:trPr>
        <w:tc>
          <w:tcPr>
            <w:tcW w:w="0" w:type="auto"/>
            <w:vMerge/>
            <w:tcBorders>
              <w:top w:val="single" w:sz="6" w:space="0" w:color="E9E9E9"/>
              <w:left w:val="single" w:sz="6" w:space="0" w:color="E9E9E9"/>
              <w:bottom w:val="single" w:sz="6" w:space="0" w:color="E9E9E9"/>
              <w:right w:val="single" w:sz="6" w:space="0" w:color="E9E9E9"/>
            </w:tcBorders>
            <w:shd w:val="clear" w:color="auto" w:fill="FFFFFF"/>
            <w:tcMar>
              <w:top w:w="0" w:type="dxa"/>
              <w:left w:w="0" w:type="dxa"/>
              <w:bottom w:w="0" w:type="dxa"/>
              <w:right w:w="0" w:type="dxa"/>
            </w:tcMar>
            <w:vAlign w:val="center"/>
            <w:hideMark/>
          </w:tcPr>
          <w:p w14:paraId="0DE8926A" w14:textId="77777777" w:rsidR="00F95088" w:rsidRPr="00F95088" w:rsidRDefault="00F95088" w:rsidP="00F95088">
            <w:pPr>
              <w:spacing w:after="0" w:line="240" w:lineRule="auto"/>
              <w:rPr>
                <w:rFonts w:ascii="Open Sans" w:eastAsia="Times New Roman" w:hAnsi="Open Sans" w:cs="Open Sans"/>
                <w:color w:val="000000"/>
                <w:kern w:val="0"/>
                <w:sz w:val="24"/>
                <w:szCs w:val="24"/>
                <w:lang w:eastAsia="en-GB"/>
                <w14:ligatures w14:val="none"/>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tcMar>
              <w:top w:w="0" w:type="dxa"/>
              <w:left w:w="0" w:type="dxa"/>
              <w:bottom w:w="0" w:type="dxa"/>
              <w:right w:w="0" w:type="dxa"/>
            </w:tcMar>
            <w:vAlign w:val="center"/>
            <w:hideMark/>
          </w:tcPr>
          <w:p w14:paraId="2E45AB60" w14:textId="77777777" w:rsidR="00F95088" w:rsidRPr="00F95088" w:rsidRDefault="00F95088" w:rsidP="00F95088">
            <w:pPr>
              <w:spacing w:after="0" w:line="240" w:lineRule="auto"/>
              <w:rPr>
                <w:rFonts w:ascii="Open Sans" w:eastAsia="Times New Roman" w:hAnsi="Open Sans" w:cs="Open Sans"/>
                <w:color w:val="000000"/>
                <w:kern w:val="0"/>
                <w:sz w:val="24"/>
                <w:szCs w:val="24"/>
                <w:lang w:eastAsia="en-GB"/>
                <w14:ligatures w14:val="none"/>
              </w:rPr>
            </w:pPr>
          </w:p>
        </w:tc>
        <w:tc>
          <w:tcPr>
            <w:tcW w:w="2185" w:type="dxa"/>
            <w:gridSpan w:val="2"/>
            <w:tcBorders>
              <w:top w:val="single" w:sz="6" w:space="0" w:color="E9E9E9"/>
              <w:left w:val="single" w:sz="6" w:space="0" w:color="E9E9E9"/>
              <w:bottom w:val="single" w:sz="6" w:space="0" w:color="E9E9E9"/>
              <w:right w:val="single" w:sz="6" w:space="0" w:color="E9E9E9"/>
            </w:tcBorders>
            <w:shd w:val="clear" w:color="auto" w:fill="FFFFFF"/>
            <w:vAlign w:val="center"/>
            <w:hideMark/>
          </w:tcPr>
          <w:p w14:paraId="41CC5B90" w14:textId="7BAAC84B" w:rsidR="00F95088" w:rsidRPr="00F95088" w:rsidRDefault="00F0714C" w:rsidP="00F95088">
            <w:pPr>
              <w:spacing w:after="0" w:line="240" w:lineRule="auto"/>
              <w:rPr>
                <w:rFonts w:ascii="Open Sans" w:eastAsia="Times New Roman" w:hAnsi="Open Sans" w:cs="Open Sans"/>
                <w:color w:val="000000"/>
                <w:kern w:val="0"/>
                <w:sz w:val="24"/>
                <w:szCs w:val="24"/>
                <w:lang w:eastAsia="en-GB"/>
                <w14:ligatures w14:val="none"/>
              </w:rPr>
            </w:pPr>
            <w:r>
              <w:rPr>
                <w:rFonts w:ascii="Open Sans" w:eastAsia="Times New Roman" w:hAnsi="Open Sans" w:cs="Open Sans"/>
                <w:color w:val="000000"/>
                <w:kern w:val="0"/>
                <w:sz w:val="24"/>
                <w:szCs w:val="24"/>
                <w:lang w:eastAsia="en-GB"/>
                <w14:ligatures w14:val="none"/>
              </w:rPr>
              <w:t>£1,000,000 +</w:t>
            </w:r>
          </w:p>
        </w:tc>
        <w:tc>
          <w:tcPr>
            <w:tcW w:w="2094"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14:paraId="57E18D69" w14:textId="5E817624" w:rsidR="00F95088" w:rsidRPr="00F95088" w:rsidRDefault="00F95088" w:rsidP="00F95088">
            <w:pPr>
              <w:spacing w:after="0" w:line="240" w:lineRule="auto"/>
              <w:rPr>
                <w:rFonts w:ascii="Open Sans" w:eastAsia="Times New Roman" w:hAnsi="Open Sans" w:cs="Open Sans"/>
                <w:color w:val="000000"/>
                <w:kern w:val="0"/>
                <w:sz w:val="24"/>
                <w:szCs w:val="24"/>
                <w:lang w:eastAsia="en-GB"/>
                <w14:ligatures w14:val="none"/>
              </w:rPr>
            </w:pPr>
            <w:r w:rsidRPr="00F95088">
              <w:rPr>
                <w:rFonts w:ascii="Open Sans" w:eastAsia="Times New Roman" w:hAnsi="Open Sans" w:cs="Open Sans"/>
                <w:color w:val="000000"/>
                <w:kern w:val="0"/>
                <w:sz w:val="24"/>
                <w:szCs w:val="24"/>
                <w:lang w:eastAsia="en-GB"/>
                <w14:ligatures w14:val="none"/>
              </w:rPr>
              <w:t>1.</w:t>
            </w:r>
            <w:r w:rsidR="00F0714C">
              <w:rPr>
                <w:rFonts w:ascii="Open Sans" w:eastAsia="Times New Roman" w:hAnsi="Open Sans" w:cs="Open Sans"/>
                <w:color w:val="000000"/>
                <w:kern w:val="0"/>
                <w:sz w:val="24"/>
                <w:szCs w:val="24"/>
                <w:lang w:eastAsia="en-GB"/>
                <w14:ligatures w14:val="none"/>
              </w:rPr>
              <w:t>83</w:t>
            </w:r>
          </w:p>
        </w:tc>
      </w:tr>
      <w:tr w:rsidR="00F95088" w:rsidRPr="00F95088" w14:paraId="22D5AEE1" w14:textId="77777777" w:rsidTr="00F0714C">
        <w:trPr>
          <w:trHeight w:val="117"/>
        </w:trPr>
        <w:tc>
          <w:tcPr>
            <w:tcW w:w="0" w:type="auto"/>
            <w:vMerge/>
            <w:tcBorders>
              <w:top w:val="single" w:sz="6" w:space="0" w:color="E9E9E9"/>
              <w:left w:val="single" w:sz="6" w:space="0" w:color="E9E9E9"/>
              <w:bottom w:val="single" w:sz="6" w:space="0" w:color="E9E9E9"/>
              <w:right w:val="single" w:sz="6" w:space="0" w:color="E9E9E9"/>
            </w:tcBorders>
            <w:shd w:val="clear" w:color="auto" w:fill="FFFFFF"/>
            <w:tcMar>
              <w:top w:w="0" w:type="dxa"/>
              <w:left w:w="0" w:type="dxa"/>
              <w:bottom w:w="0" w:type="dxa"/>
              <w:right w:w="0" w:type="dxa"/>
            </w:tcMar>
            <w:vAlign w:val="center"/>
            <w:hideMark/>
          </w:tcPr>
          <w:p w14:paraId="6C0E5DC4" w14:textId="77777777" w:rsidR="00F95088" w:rsidRPr="00F95088" w:rsidRDefault="00F95088" w:rsidP="00F95088">
            <w:pPr>
              <w:spacing w:after="0" w:line="240" w:lineRule="auto"/>
              <w:rPr>
                <w:rFonts w:ascii="Open Sans" w:eastAsia="Times New Roman" w:hAnsi="Open Sans" w:cs="Open Sans"/>
                <w:color w:val="000000"/>
                <w:kern w:val="0"/>
                <w:sz w:val="24"/>
                <w:szCs w:val="24"/>
                <w:lang w:eastAsia="en-GB"/>
                <w14:ligatures w14:val="none"/>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tcMar>
              <w:top w:w="0" w:type="dxa"/>
              <w:left w:w="0" w:type="dxa"/>
              <w:bottom w:w="0" w:type="dxa"/>
              <w:right w:w="0" w:type="dxa"/>
            </w:tcMar>
            <w:vAlign w:val="center"/>
            <w:hideMark/>
          </w:tcPr>
          <w:p w14:paraId="7E30215C" w14:textId="77777777" w:rsidR="00F95088" w:rsidRPr="00F95088" w:rsidRDefault="00F95088" w:rsidP="00F95088">
            <w:pPr>
              <w:spacing w:after="0" w:line="240" w:lineRule="auto"/>
              <w:rPr>
                <w:rFonts w:ascii="Open Sans" w:eastAsia="Times New Roman" w:hAnsi="Open Sans" w:cs="Open Sans"/>
                <w:color w:val="000000"/>
                <w:kern w:val="0"/>
                <w:sz w:val="24"/>
                <w:szCs w:val="24"/>
                <w:lang w:eastAsia="en-GB"/>
                <w14:ligatures w14:val="none"/>
              </w:rPr>
            </w:pPr>
          </w:p>
        </w:tc>
        <w:tc>
          <w:tcPr>
            <w:tcW w:w="2185" w:type="dxa"/>
            <w:gridSpan w:val="2"/>
            <w:tcBorders>
              <w:top w:val="single" w:sz="6" w:space="0" w:color="E9E9E9"/>
              <w:left w:val="single" w:sz="6" w:space="0" w:color="E9E9E9"/>
              <w:bottom w:val="single" w:sz="6" w:space="0" w:color="E9E9E9"/>
              <w:right w:val="single" w:sz="6" w:space="0" w:color="E9E9E9"/>
            </w:tcBorders>
            <w:shd w:val="clear" w:color="auto" w:fill="FFFFFF"/>
            <w:vAlign w:val="center"/>
            <w:hideMark/>
          </w:tcPr>
          <w:p w14:paraId="177CD29E" w14:textId="2C1C8297" w:rsidR="00F95088" w:rsidRPr="00F95088" w:rsidRDefault="00F0714C" w:rsidP="00F95088">
            <w:pPr>
              <w:spacing w:after="0" w:line="240" w:lineRule="auto"/>
              <w:rPr>
                <w:rFonts w:ascii="Open Sans" w:eastAsia="Times New Roman" w:hAnsi="Open Sans" w:cs="Open Sans"/>
                <w:color w:val="000000"/>
                <w:kern w:val="0"/>
                <w:sz w:val="24"/>
                <w:szCs w:val="24"/>
                <w:lang w:eastAsia="en-GB"/>
                <w14:ligatures w14:val="none"/>
              </w:rPr>
            </w:pPr>
            <w:r>
              <w:rPr>
                <w:rFonts w:ascii="Open Sans" w:eastAsia="Times New Roman" w:hAnsi="Open Sans" w:cs="Open Sans"/>
                <w:color w:val="000000"/>
                <w:kern w:val="0"/>
                <w:sz w:val="24"/>
                <w:szCs w:val="24"/>
                <w:lang w:eastAsia="en-GB"/>
                <w14:ligatures w14:val="none"/>
              </w:rPr>
              <w:t>£10,000,000 +</w:t>
            </w:r>
          </w:p>
        </w:tc>
        <w:tc>
          <w:tcPr>
            <w:tcW w:w="2094"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14:paraId="2AA8A52E" w14:textId="440C4574" w:rsidR="00F95088" w:rsidRPr="00F95088" w:rsidRDefault="00F95088" w:rsidP="00F95088">
            <w:pPr>
              <w:spacing w:after="0" w:line="240" w:lineRule="auto"/>
              <w:rPr>
                <w:rFonts w:ascii="Open Sans" w:eastAsia="Times New Roman" w:hAnsi="Open Sans" w:cs="Open Sans"/>
                <w:color w:val="000000"/>
                <w:kern w:val="0"/>
                <w:sz w:val="24"/>
                <w:szCs w:val="24"/>
                <w:lang w:eastAsia="en-GB"/>
                <w14:ligatures w14:val="none"/>
              </w:rPr>
            </w:pPr>
            <w:r w:rsidRPr="00F95088">
              <w:rPr>
                <w:rFonts w:ascii="Open Sans" w:eastAsia="Times New Roman" w:hAnsi="Open Sans" w:cs="Open Sans"/>
                <w:color w:val="000000"/>
                <w:kern w:val="0"/>
                <w:sz w:val="24"/>
                <w:szCs w:val="24"/>
                <w:lang w:eastAsia="en-GB"/>
                <w14:ligatures w14:val="none"/>
              </w:rPr>
              <w:t>1.9</w:t>
            </w:r>
            <w:r w:rsidR="00F0714C">
              <w:rPr>
                <w:rFonts w:ascii="Open Sans" w:eastAsia="Times New Roman" w:hAnsi="Open Sans" w:cs="Open Sans"/>
                <w:color w:val="000000"/>
                <w:kern w:val="0"/>
                <w:sz w:val="24"/>
                <w:szCs w:val="24"/>
                <w:lang w:eastAsia="en-GB"/>
                <w14:ligatures w14:val="none"/>
              </w:rPr>
              <w:t>0</w:t>
            </w:r>
          </w:p>
        </w:tc>
      </w:tr>
      <w:tr w:rsidR="00F0714C" w:rsidRPr="00F95088" w14:paraId="1D58AC62" w14:textId="77777777" w:rsidTr="00F0714C">
        <w:trPr>
          <w:gridAfter w:val="2"/>
          <w:wAfter w:w="2185" w:type="dxa"/>
          <w:trHeight w:val="117"/>
        </w:trPr>
        <w:tc>
          <w:tcPr>
            <w:tcW w:w="0" w:type="auto"/>
            <w:vMerge/>
            <w:tcBorders>
              <w:top w:val="single" w:sz="6" w:space="0" w:color="E9E9E9"/>
              <w:left w:val="single" w:sz="6" w:space="0" w:color="E9E9E9"/>
              <w:bottom w:val="single" w:sz="6" w:space="0" w:color="E9E9E9"/>
              <w:right w:val="single" w:sz="6" w:space="0" w:color="E9E9E9"/>
            </w:tcBorders>
            <w:shd w:val="clear" w:color="auto" w:fill="FFFFFF"/>
            <w:tcMar>
              <w:top w:w="0" w:type="dxa"/>
              <w:left w:w="0" w:type="dxa"/>
              <w:bottom w:w="0" w:type="dxa"/>
              <w:right w:w="0" w:type="dxa"/>
            </w:tcMar>
            <w:vAlign w:val="center"/>
            <w:hideMark/>
          </w:tcPr>
          <w:p w14:paraId="7AA2A70E" w14:textId="77777777" w:rsidR="00F0714C" w:rsidRPr="00F95088" w:rsidRDefault="00F0714C" w:rsidP="00F95088">
            <w:pPr>
              <w:spacing w:after="0" w:line="240" w:lineRule="auto"/>
              <w:rPr>
                <w:rFonts w:ascii="Open Sans" w:eastAsia="Times New Roman" w:hAnsi="Open Sans" w:cs="Open Sans"/>
                <w:color w:val="000000"/>
                <w:kern w:val="0"/>
                <w:sz w:val="24"/>
                <w:szCs w:val="24"/>
                <w:lang w:eastAsia="en-GB"/>
                <w14:ligatures w14:val="none"/>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tcMar>
              <w:top w:w="0" w:type="dxa"/>
              <w:left w:w="0" w:type="dxa"/>
              <w:bottom w:w="0" w:type="dxa"/>
              <w:right w:w="0" w:type="dxa"/>
            </w:tcMar>
            <w:vAlign w:val="center"/>
            <w:hideMark/>
          </w:tcPr>
          <w:p w14:paraId="4CEFC290" w14:textId="77777777" w:rsidR="00F0714C" w:rsidRPr="00F95088" w:rsidRDefault="00F0714C" w:rsidP="00F95088">
            <w:pPr>
              <w:spacing w:after="0" w:line="240" w:lineRule="auto"/>
              <w:rPr>
                <w:rFonts w:ascii="Open Sans" w:eastAsia="Times New Roman" w:hAnsi="Open Sans" w:cs="Open Sans"/>
                <w:color w:val="000000"/>
                <w:kern w:val="0"/>
                <w:sz w:val="24"/>
                <w:szCs w:val="24"/>
                <w:lang w:eastAsia="en-GB"/>
                <w14:ligatures w14:val="none"/>
              </w:rPr>
            </w:pPr>
          </w:p>
        </w:tc>
        <w:tc>
          <w:tcPr>
            <w:tcW w:w="2094" w:type="dxa"/>
            <w:tcBorders>
              <w:top w:val="single" w:sz="6" w:space="0" w:color="E9E9E9"/>
              <w:left w:val="single" w:sz="6" w:space="0" w:color="E9E9E9"/>
              <w:bottom w:val="single" w:sz="6" w:space="0" w:color="E9E9E9"/>
              <w:right w:val="single" w:sz="6" w:space="0" w:color="E9E9E9"/>
            </w:tcBorders>
            <w:shd w:val="clear" w:color="auto" w:fill="FFFFFF"/>
            <w:vAlign w:val="center"/>
          </w:tcPr>
          <w:p w14:paraId="3EE2C97E" w14:textId="5F9C60D4" w:rsidR="00F0714C" w:rsidRPr="00F95088" w:rsidRDefault="00F0714C" w:rsidP="00F95088">
            <w:pPr>
              <w:spacing w:after="0" w:line="240" w:lineRule="auto"/>
              <w:rPr>
                <w:rFonts w:ascii="Open Sans" w:eastAsia="Times New Roman" w:hAnsi="Open Sans" w:cs="Open Sans"/>
                <w:color w:val="000000"/>
                <w:kern w:val="0"/>
                <w:sz w:val="24"/>
                <w:szCs w:val="24"/>
                <w:lang w:eastAsia="en-GB"/>
                <w14:ligatures w14:val="none"/>
              </w:rPr>
            </w:pPr>
          </w:p>
        </w:tc>
      </w:tr>
      <w:tr w:rsidR="00F0714C" w:rsidRPr="00F95088" w14:paraId="101B6B82" w14:textId="77777777" w:rsidTr="00F0714C">
        <w:trPr>
          <w:gridAfter w:val="2"/>
          <w:wAfter w:w="2185" w:type="dxa"/>
          <w:trHeight w:val="117"/>
        </w:trPr>
        <w:tc>
          <w:tcPr>
            <w:tcW w:w="0" w:type="auto"/>
            <w:vMerge/>
            <w:tcBorders>
              <w:top w:val="single" w:sz="6" w:space="0" w:color="E9E9E9"/>
              <w:left w:val="single" w:sz="6" w:space="0" w:color="E9E9E9"/>
              <w:bottom w:val="single" w:sz="6" w:space="0" w:color="E9E9E9"/>
              <w:right w:val="single" w:sz="6" w:space="0" w:color="E9E9E9"/>
            </w:tcBorders>
            <w:shd w:val="clear" w:color="auto" w:fill="FFFFFF"/>
            <w:tcMar>
              <w:top w:w="0" w:type="dxa"/>
              <w:left w:w="0" w:type="dxa"/>
              <w:bottom w:w="0" w:type="dxa"/>
              <w:right w:w="0" w:type="dxa"/>
            </w:tcMar>
            <w:vAlign w:val="center"/>
            <w:hideMark/>
          </w:tcPr>
          <w:p w14:paraId="6DD9FB9F" w14:textId="77777777" w:rsidR="00F0714C" w:rsidRPr="00F95088" w:rsidRDefault="00F0714C" w:rsidP="00F95088">
            <w:pPr>
              <w:spacing w:after="0" w:line="240" w:lineRule="auto"/>
              <w:rPr>
                <w:rFonts w:ascii="Open Sans" w:eastAsia="Times New Roman" w:hAnsi="Open Sans" w:cs="Open Sans"/>
                <w:color w:val="000000"/>
                <w:kern w:val="0"/>
                <w:sz w:val="24"/>
                <w:szCs w:val="24"/>
                <w:lang w:eastAsia="en-GB"/>
                <w14:ligatures w14:val="none"/>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tcMar>
              <w:top w:w="0" w:type="dxa"/>
              <w:left w:w="0" w:type="dxa"/>
              <w:bottom w:w="0" w:type="dxa"/>
              <w:right w:w="0" w:type="dxa"/>
            </w:tcMar>
            <w:vAlign w:val="center"/>
            <w:hideMark/>
          </w:tcPr>
          <w:p w14:paraId="5E9702AA" w14:textId="77777777" w:rsidR="00F0714C" w:rsidRPr="00F95088" w:rsidRDefault="00F0714C" w:rsidP="00F95088">
            <w:pPr>
              <w:spacing w:after="0" w:line="240" w:lineRule="auto"/>
              <w:rPr>
                <w:rFonts w:ascii="Open Sans" w:eastAsia="Times New Roman" w:hAnsi="Open Sans" w:cs="Open Sans"/>
                <w:color w:val="000000"/>
                <w:kern w:val="0"/>
                <w:sz w:val="24"/>
                <w:szCs w:val="24"/>
                <w:lang w:eastAsia="en-GB"/>
                <w14:ligatures w14:val="none"/>
              </w:rPr>
            </w:pPr>
          </w:p>
        </w:tc>
        <w:tc>
          <w:tcPr>
            <w:tcW w:w="2094" w:type="dxa"/>
            <w:tcBorders>
              <w:top w:val="single" w:sz="6" w:space="0" w:color="E9E9E9"/>
              <w:left w:val="single" w:sz="6" w:space="0" w:color="E9E9E9"/>
              <w:bottom w:val="single" w:sz="6" w:space="0" w:color="E9E9E9"/>
              <w:right w:val="single" w:sz="6" w:space="0" w:color="E9E9E9"/>
            </w:tcBorders>
            <w:shd w:val="clear" w:color="auto" w:fill="FFFFFF"/>
            <w:vAlign w:val="center"/>
          </w:tcPr>
          <w:p w14:paraId="67C8741D" w14:textId="3E89E8B7" w:rsidR="00F0714C" w:rsidRPr="00F95088" w:rsidRDefault="00F0714C" w:rsidP="00F95088">
            <w:pPr>
              <w:spacing w:after="0" w:line="240" w:lineRule="auto"/>
              <w:rPr>
                <w:rFonts w:ascii="Open Sans" w:eastAsia="Times New Roman" w:hAnsi="Open Sans" w:cs="Open Sans"/>
                <w:color w:val="000000"/>
                <w:kern w:val="0"/>
                <w:sz w:val="24"/>
                <w:szCs w:val="24"/>
                <w:lang w:eastAsia="en-GB"/>
                <w14:ligatures w14:val="none"/>
              </w:rPr>
            </w:pPr>
          </w:p>
        </w:tc>
      </w:tr>
      <w:tr w:rsidR="00F95088" w:rsidRPr="00F95088" w14:paraId="3004DF3D" w14:textId="77777777" w:rsidTr="00F0714C">
        <w:trPr>
          <w:trHeight w:val="117"/>
        </w:trPr>
        <w:tc>
          <w:tcPr>
            <w:tcW w:w="0" w:type="auto"/>
            <w:vMerge/>
            <w:tcBorders>
              <w:top w:val="single" w:sz="6" w:space="0" w:color="E9E9E9"/>
              <w:left w:val="single" w:sz="6" w:space="0" w:color="E9E9E9"/>
              <w:bottom w:val="single" w:sz="6" w:space="0" w:color="E9E9E9"/>
              <w:right w:val="single" w:sz="6" w:space="0" w:color="E9E9E9"/>
            </w:tcBorders>
            <w:shd w:val="clear" w:color="auto" w:fill="FFFFFF"/>
            <w:tcMar>
              <w:top w:w="0" w:type="dxa"/>
              <w:left w:w="0" w:type="dxa"/>
              <w:bottom w:w="0" w:type="dxa"/>
              <w:right w:w="0" w:type="dxa"/>
            </w:tcMar>
            <w:vAlign w:val="center"/>
            <w:hideMark/>
          </w:tcPr>
          <w:p w14:paraId="06F80E15" w14:textId="77777777" w:rsidR="00F95088" w:rsidRPr="00F95088" w:rsidRDefault="00F95088" w:rsidP="00F95088">
            <w:pPr>
              <w:spacing w:after="0" w:line="240" w:lineRule="auto"/>
              <w:rPr>
                <w:rFonts w:ascii="Open Sans" w:eastAsia="Times New Roman" w:hAnsi="Open Sans" w:cs="Open Sans"/>
                <w:color w:val="000000"/>
                <w:kern w:val="0"/>
                <w:sz w:val="24"/>
                <w:szCs w:val="24"/>
                <w:lang w:eastAsia="en-GB"/>
                <w14:ligatures w14:val="none"/>
              </w:rPr>
            </w:pPr>
          </w:p>
        </w:tc>
        <w:tc>
          <w:tcPr>
            <w:tcW w:w="0" w:type="auto"/>
            <w:vMerge/>
            <w:tcBorders>
              <w:top w:val="single" w:sz="6" w:space="0" w:color="E9E9E9"/>
              <w:left w:val="single" w:sz="6" w:space="0" w:color="E9E9E9"/>
              <w:bottom w:val="single" w:sz="6" w:space="0" w:color="E9E9E9"/>
              <w:right w:val="single" w:sz="6" w:space="0" w:color="E9E9E9"/>
            </w:tcBorders>
            <w:shd w:val="clear" w:color="auto" w:fill="FFFFFF"/>
            <w:tcMar>
              <w:top w:w="0" w:type="dxa"/>
              <w:left w:w="0" w:type="dxa"/>
              <w:bottom w:w="0" w:type="dxa"/>
              <w:right w:w="0" w:type="dxa"/>
            </w:tcMar>
            <w:vAlign w:val="center"/>
            <w:hideMark/>
          </w:tcPr>
          <w:p w14:paraId="7540E36A" w14:textId="77777777" w:rsidR="00F95088" w:rsidRPr="00F95088" w:rsidRDefault="00F95088" w:rsidP="00F95088">
            <w:pPr>
              <w:spacing w:after="0" w:line="240" w:lineRule="auto"/>
              <w:rPr>
                <w:rFonts w:ascii="Open Sans" w:eastAsia="Times New Roman" w:hAnsi="Open Sans" w:cs="Open Sans"/>
                <w:color w:val="000000"/>
                <w:kern w:val="0"/>
                <w:sz w:val="24"/>
                <w:szCs w:val="24"/>
                <w:lang w:eastAsia="en-GB"/>
                <w14:ligatures w14:val="none"/>
              </w:rPr>
            </w:pPr>
          </w:p>
        </w:tc>
        <w:tc>
          <w:tcPr>
            <w:tcW w:w="2185" w:type="dxa"/>
            <w:gridSpan w:val="2"/>
            <w:tcBorders>
              <w:top w:val="single" w:sz="6" w:space="0" w:color="E9E9E9"/>
              <w:left w:val="single" w:sz="6" w:space="0" w:color="E9E9E9"/>
              <w:bottom w:val="single" w:sz="6" w:space="0" w:color="E9E9E9"/>
              <w:right w:val="single" w:sz="6" w:space="0" w:color="E9E9E9"/>
            </w:tcBorders>
            <w:shd w:val="clear" w:color="auto" w:fill="FFFFFF"/>
            <w:vAlign w:val="center"/>
          </w:tcPr>
          <w:p w14:paraId="556144A8" w14:textId="4BB17D63" w:rsidR="00F95088" w:rsidRPr="00F95088" w:rsidRDefault="00F95088" w:rsidP="00F95088">
            <w:pPr>
              <w:spacing w:after="0" w:line="240" w:lineRule="auto"/>
              <w:rPr>
                <w:rFonts w:ascii="Open Sans" w:eastAsia="Times New Roman" w:hAnsi="Open Sans" w:cs="Open Sans"/>
                <w:color w:val="000000"/>
                <w:kern w:val="0"/>
                <w:sz w:val="24"/>
                <w:szCs w:val="24"/>
                <w:lang w:eastAsia="en-GB"/>
                <w14:ligatures w14:val="none"/>
              </w:rPr>
            </w:pPr>
          </w:p>
        </w:tc>
        <w:tc>
          <w:tcPr>
            <w:tcW w:w="2094" w:type="dxa"/>
            <w:tcBorders>
              <w:top w:val="single" w:sz="6" w:space="0" w:color="E9E9E9"/>
              <w:left w:val="single" w:sz="6" w:space="0" w:color="E9E9E9"/>
              <w:bottom w:val="single" w:sz="6" w:space="0" w:color="E9E9E9"/>
              <w:right w:val="single" w:sz="6" w:space="0" w:color="E9E9E9"/>
            </w:tcBorders>
            <w:shd w:val="clear" w:color="auto" w:fill="FFFFFF"/>
            <w:vAlign w:val="center"/>
          </w:tcPr>
          <w:p w14:paraId="0F93B148" w14:textId="73240EB0" w:rsidR="00F95088" w:rsidRPr="00F95088" w:rsidRDefault="00F95088" w:rsidP="00F95088">
            <w:pPr>
              <w:spacing w:after="0" w:line="240" w:lineRule="auto"/>
              <w:rPr>
                <w:rFonts w:ascii="Open Sans" w:eastAsia="Times New Roman" w:hAnsi="Open Sans" w:cs="Open Sans"/>
                <w:color w:val="000000"/>
                <w:kern w:val="0"/>
                <w:sz w:val="24"/>
                <w:szCs w:val="24"/>
                <w:lang w:eastAsia="en-GB"/>
                <w14:ligatures w14:val="none"/>
              </w:rPr>
            </w:pPr>
          </w:p>
        </w:tc>
      </w:tr>
    </w:tbl>
    <w:p w14:paraId="45F4F6F5" w14:textId="77777777" w:rsidR="00F95088" w:rsidRPr="00F95088" w:rsidRDefault="00F95088" w:rsidP="00F95088">
      <w:pPr>
        <w:shd w:val="clear" w:color="auto" w:fill="FFFFFF"/>
        <w:spacing w:after="210" w:line="240" w:lineRule="auto"/>
        <w:rPr>
          <w:rFonts w:ascii="Open Sans" w:eastAsia="Times New Roman" w:hAnsi="Open Sans" w:cs="Open Sans"/>
          <w:kern w:val="0"/>
          <w:sz w:val="24"/>
          <w:szCs w:val="24"/>
          <w:lang w:eastAsia="en-GB"/>
          <w14:ligatures w14:val="none"/>
        </w:rPr>
      </w:pPr>
      <w:r w:rsidRPr="00F95088">
        <w:rPr>
          <w:rFonts w:ascii="Open Sans" w:eastAsia="Times New Roman" w:hAnsi="Open Sans" w:cs="Open Sans"/>
          <w:kern w:val="0"/>
          <w:sz w:val="24"/>
          <w:szCs w:val="24"/>
          <w:lang w:eastAsia="en-GB"/>
          <w14:ligatures w14:val="none"/>
        </w:rPr>
        <w:t> </w:t>
      </w:r>
    </w:p>
    <w:tbl>
      <w:tblPr>
        <w:tblW w:w="9000" w:type="dxa"/>
        <w:tblBorders>
          <w:top w:val="single" w:sz="6" w:space="0" w:color="E9E9E9"/>
          <w:left w:val="single" w:sz="6" w:space="0" w:color="E9E9E9"/>
          <w:bottom w:val="single" w:sz="6" w:space="0" w:color="E9E9E9"/>
          <w:right w:val="single" w:sz="6" w:space="0" w:color="E9E9E9"/>
        </w:tblBorders>
        <w:shd w:val="clear" w:color="auto" w:fill="FFFFFF"/>
        <w:tblCellMar>
          <w:top w:w="75" w:type="dxa"/>
          <w:left w:w="150" w:type="dxa"/>
          <w:bottom w:w="75" w:type="dxa"/>
          <w:right w:w="150" w:type="dxa"/>
        </w:tblCellMar>
        <w:tblLook w:val="04A0" w:firstRow="1" w:lastRow="0" w:firstColumn="1" w:lastColumn="0" w:noHBand="0" w:noVBand="1"/>
      </w:tblPr>
      <w:tblGrid>
        <w:gridCol w:w="3541"/>
        <w:gridCol w:w="4469"/>
        <w:gridCol w:w="990"/>
      </w:tblGrid>
      <w:tr w:rsidR="00F95088" w:rsidRPr="00F95088" w14:paraId="35CC456E" w14:textId="77777777" w:rsidTr="00F95088">
        <w:tc>
          <w:tcPr>
            <w:tcW w:w="3535"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14:paraId="61B30000" w14:textId="77777777" w:rsidR="00F95088" w:rsidRPr="00F95088" w:rsidRDefault="00F95088" w:rsidP="00F95088">
            <w:pPr>
              <w:spacing w:after="0" w:line="240" w:lineRule="auto"/>
              <w:rPr>
                <w:rFonts w:ascii="Open Sans" w:eastAsia="Times New Roman" w:hAnsi="Open Sans" w:cs="Open Sans"/>
                <w:color w:val="000000"/>
                <w:kern w:val="0"/>
                <w:sz w:val="24"/>
                <w:szCs w:val="24"/>
                <w:lang w:eastAsia="en-GB"/>
                <w14:ligatures w14:val="none"/>
              </w:rPr>
            </w:pPr>
            <w:r w:rsidRPr="00F95088">
              <w:rPr>
                <w:rFonts w:ascii="Open Sans" w:eastAsia="Times New Roman" w:hAnsi="Open Sans" w:cs="Open Sans"/>
                <w:color w:val="000000"/>
                <w:kern w:val="0"/>
                <w:sz w:val="24"/>
                <w:szCs w:val="24"/>
                <w:lang w:eastAsia="en-GB"/>
                <w14:ligatures w14:val="none"/>
              </w:rPr>
              <w:t>Date Range</w:t>
            </w:r>
          </w:p>
        </w:tc>
        <w:tc>
          <w:tcPr>
            <w:tcW w:w="5450" w:type="dxa"/>
            <w:gridSpan w:val="2"/>
            <w:tcBorders>
              <w:top w:val="single" w:sz="6" w:space="0" w:color="E9E9E9"/>
              <w:left w:val="single" w:sz="6" w:space="0" w:color="E9E9E9"/>
              <w:bottom w:val="single" w:sz="6" w:space="0" w:color="E9E9E9"/>
              <w:right w:val="single" w:sz="6" w:space="0" w:color="E9E9E9"/>
            </w:tcBorders>
            <w:shd w:val="clear" w:color="auto" w:fill="FFFFFF"/>
            <w:vAlign w:val="center"/>
            <w:hideMark/>
          </w:tcPr>
          <w:p w14:paraId="2B13E887" w14:textId="77777777" w:rsidR="00F95088" w:rsidRPr="00F95088" w:rsidRDefault="00F95088" w:rsidP="00F95088">
            <w:pPr>
              <w:spacing w:after="0" w:line="240" w:lineRule="auto"/>
              <w:rPr>
                <w:rFonts w:ascii="Open Sans" w:eastAsia="Times New Roman" w:hAnsi="Open Sans" w:cs="Open Sans"/>
                <w:color w:val="000000"/>
                <w:kern w:val="0"/>
                <w:sz w:val="24"/>
                <w:szCs w:val="24"/>
                <w:lang w:eastAsia="en-GB"/>
                <w14:ligatures w14:val="none"/>
              </w:rPr>
            </w:pPr>
            <w:r w:rsidRPr="00F95088">
              <w:rPr>
                <w:rFonts w:ascii="Open Sans" w:eastAsia="Times New Roman" w:hAnsi="Open Sans" w:cs="Open Sans"/>
                <w:color w:val="000000"/>
                <w:kern w:val="0"/>
                <w:sz w:val="24"/>
                <w:szCs w:val="24"/>
                <w:lang w:eastAsia="en-GB"/>
                <w14:ligatures w14:val="none"/>
              </w:rPr>
              <w:t>Reference Rate (% per annum)</w:t>
            </w:r>
          </w:p>
        </w:tc>
      </w:tr>
      <w:tr w:rsidR="00F95088" w:rsidRPr="00F95088" w14:paraId="6823BEB5" w14:textId="77777777" w:rsidTr="00F95088">
        <w:tc>
          <w:tcPr>
            <w:tcW w:w="3535" w:type="dxa"/>
            <w:vMerge w:val="restart"/>
            <w:tcBorders>
              <w:top w:val="single" w:sz="6" w:space="0" w:color="E9E9E9"/>
              <w:left w:val="single" w:sz="6" w:space="0" w:color="E9E9E9"/>
              <w:bottom w:val="single" w:sz="6" w:space="0" w:color="E9E9E9"/>
              <w:right w:val="single" w:sz="6" w:space="0" w:color="E9E9E9"/>
            </w:tcBorders>
            <w:shd w:val="clear" w:color="auto" w:fill="FFFFFF"/>
            <w:vAlign w:val="center"/>
            <w:hideMark/>
          </w:tcPr>
          <w:p w14:paraId="78906440" w14:textId="77777777" w:rsidR="00F95088" w:rsidRPr="00F95088" w:rsidRDefault="00F95088" w:rsidP="00F95088">
            <w:pPr>
              <w:spacing w:after="0" w:line="240" w:lineRule="auto"/>
              <w:rPr>
                <w:rFonts w:ascii="Open Sans" w:eastAsia="Times New Roman" w:hAnsi="Open Sans" w:cs="Open Sans"/>
                <w:color w:val="000000"/>
                <w:kern w:val="0"/>
                <w:sz w:val="24"/>
                <w:szCs w:val="24"/>
                <w:lang w:eastAsia="en-GB"/>
                <w14:ligatures w14:val="none"/>
              </w:rPr>
            </w:pPr>
            <w:r w:rsidRPr="00F95088">
              <w:rPr>
                <w:rFonts w:ascii="Open Sans" w:eastAsia="Times New Roman" w:hAnsi="Open Sans" w:cs="Open Sans"/>
                <w:color w:val="000000"/>
                <w:kern w:val="0"/>
                <w:sz w:val="24"/>
                <w:szCs w:val="24"/>
                <w:lang w:eastAsia="en-GB"/>
                <w14:ligatures w14:val="none"/>
              </w:rPr>
              <w:t>Int as at 13/06/2023</w:t>
            </w:r>
          </w:p>
        </w:tc>
        <w:tc>
          <w:tcPr>
            <w:tcW w:w="4462"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14:paraId="5662DC8A" w14:textId="77777777" w:rsidR="00F95088" w:rsidRPr="00F95088" w:rsidRDefault="00F95088" w:rsidP="00F95088">
            <w:pPr>
              <w:spacing w:after="0" w:line="240" w:lineRule="auto"/>
              <w:rPr>
                <w:rFonts w:ascii="Open Sans" w:eastAsia="Times New Roman" w:hAnsi="Open Sans" w:cs="Open Sans"/>
                <w:color w:val="000000"/>
                <w:kern w:val="0"/>
                <w:sz w:val="24"/>
                <w:szCs w:val="24"/>
                <w:lang w:eastAsia="en-GB"/>
                <w14:ligatures w14:val="none"/>
              </w:rPr>
            </w:pPr>
            <w:r w:rsidRPr="00F95088">
              <w:rPr>
                <w:rFonts w:ascii="Open Sans" w:eastAsia="Times New Roman" w:hAnsi="Open Sans" w:cs="Open Sans"/>
                <w:color w:val="000000"/>
                <w:kern w:val="0"/>
                <w:sz w:val="24"/>
                <w:szCs w:val="24"/>
                <w:lang w:eastAsia="en-GB"/>
                <w14:ligatures w14:val="none"/>
              </w:rPr>
              <w:t>Up to £25,000</w:t>
            </w:r>
          </w:p>
        </w:tc>
        <w:tc>
          <w:tcPr>
            <w:tcW w:w="987"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14:paraId="29B38C8D" w14:textId="77777777" w:rsidR="00F95088" w:rsidRPr="00F95088" w:rsidRDefault="00F95088" w:rsidP="00F95088">
            <w:pPr>
              <w:spacing w:after="0" w:line="240" w:lineRule="auto"/>
              <w:rPr>
                <w:rFonts w:ascii="Open Sans" w:eastAsia="Times New Roman" w:hAnsi="Open Sans" w:cs="Open Sans"/>
                <w:color w:val="000000"/>
                <w:kern w:val="0"/>
                <w:sz w:val="24"/>
                <w:szCs w:val="24"/>
                <w:lang w:eastAsia="en-GB"/>
                <w14:ligatures w14:val="none"/>
              </w:rPr>
            </w:pPr>
            <w:r w:rsidRPr="00F95088">
              <w:rPr>
                <w:rFonts w:ascii="Open Sans" w:eastAsia="Times New Roman" w:hAnsi="Open Sans" w:cs="Open Sans"/>
                <w:color w:val="000000"/>
                <w:kern w:val="0"/>
                <w:sz w:val="24"/>
                <w:szCs w:val="24"/>
                <w:lang w:eastAsia="en-GB"/>
                <w14:ligatures w14:val="none"/>
              </w:rPr>
              <w:t>1.54</w:t>
            </w:r>
          </w:p>
        </w:tc>
      </w:tr>
      <w:tr w:rsidR="00F95088" w:rsidRPr="00F95088" w14:paraId="10ECE7D7" w14:textId="77777777" w:rsidTr="00F95088">
        <w:tc>
          <w:tcPr>
            <w:tcW w:w="0" w:type="auto"/>
            <w:vMerge/>
            <w:tcBorders>
              <w:top w:val="single" w:sz="6" w:space="0" w:color="E9E9E9"/>
              <w:left w:val="single" w:sz="6" w:space="0" w:color="E9E9E9"/>
              <w:bottom w:val="single" w:sz="6" w:space="0" w:color="E9E9E9"/>
              <w:right w:val="single" w:sz="6" w:space="0" w:color="E9E9E9"/>
            </w:tcBorders>
            <w:shd w:val="clear" w:color="auto" w:fill="FFFFFF"/>
            <w:tcMar>
              <w:top w:w="0" w:type="dxa"/>
              <w:left w:w="0" w:type="dxa"/>
              <w:bottom w:w="0" w:type="dxa"/>
              <w:right w:w="0" w:type="dxa"/>
            </w:tcMar>
            <w:vAlign w:val="center"/>
            <w:hideMark/>
          </w:tcPr>
          <w:p w14:paraId="3E581C84" w14:textId="77777777" w:rsidR="00F95088" w:rsidRPr="00F95088" w:rsidRDefault="00F95088" w:rsidP="00F95088">
            <w:pPr>
              <w:spacing w:after="0" w:line="240" w:lineRule="auto"/>
              <w:rPr>
                <w:rFonts w:ascii="Open Sans" w:eastAsia="Times New Roman" w:hAnsi="Open Sans" w:cs="Open Sans"/>
                <w:color w:val="000000"/>
                <w:kern w:val="0"/>
                <w:sz w:val="24"/>
                <w:szCs w:val="24"/>
                <w:lang w:eastAsia="en-GB"/>
                <w14:ligatures w14:val="none"/>
              </w:rPr>
            </w:pPr>
          </w:p>
        </w:tc>
        <w:tc>
          <w:tcPr>
            <w:tcW w:w="4462"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14:paraId="554AC9F8" w14:textId="77777777" w:rsidR="00F95088" w:rsidRPr="00F95088" w:rsidRDefault="00F95088" w:rsidP="00F95088">
            <w:pPr>
              <w:spacing w:after="0" w:line="240" w:lineRule="auto"/>
              <w:rPr>
                <w:rFonts w:ascii="Open Sans" w:eastAsia="Times New Roman" w:hAnsi="Open Sans" w:cs="Open Sans"/>
                <w:color w:val="000000"/>
                <w:kern w:val="0"/>
                <w:sz w:val="24"/>
                <w:szCs w:val="24"/>
                <w:lang w:eastAsia="en-GB"/>
                <w14:ligatures w14:val="none"/>
              </w:rPr>
            </w:pPr>
            <w:r w:rsidRPr="00F95088">
              <w:rPr>
                <w:rFonts w:ascii="Open Sans" w:eastAsia="Times New Roman" w:hAnsi="Open Sans" w:cs="Open Sans"/>
                <w:color w:val="000000"/>
                <w:kern w:val="0"/>
                <w:sz w:val="24"/>
                <w:szCs w:val="24"/>
                <w:lang w:eastAsia="en-GB"/>
                <w14:ligatures w14:val="none"/>
              </w:rPr>
              <w:t>£25,000 to £50,000</w:t>
            </w:r>
          </w:p>
        </w:tc>
        <w:tc>
          <w:tcPr>
            <w:tcW w:w="987"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14:paraId="31331D04" w14:textId="77777777" w:rsidR="00F95088" w:rsidRPr="00F95088" w:rsidRDefault="00F95088" w:rsidP="00F95088">
            <w:pPr>
              <w:spacing w:after="0" w:line="240" w:lineRule="auto"/>
              <w:rPr>
                <w:rFonts w:ascii="Open Sans" w:eastAsia="Times New Roman" w:hAnsi="Open Sans" w:cs="Open Sans"/>
                <w:color w:val="000000"/>
                <w:kern w:val="0"/>
                <w:sz w:val="24"/>
                <w:szCs w:val="24"/>
                <w:lang w:eastAsia="en-GB"/>
                <w14:ligatures w14:val="none"/>
              </w:rPr>
            </w:pPr>
            <w:r w:rsidRPr="00F95088">
              <w:rPr>
                <w:rFonts w:ascii="Open Sans" w:eastAsia="Times New Roman" w:hAnsi="Open Sans" w:cs="Open Sans"/>
                <w:color w:val="000000"/>
                <w:kern w:val="0"/>
                <w:sz w:val="24"/>
                <w:szCs w:val="24"/>
                <w:lang w:eastAsia="en-GB"/>
                <w14:ligatures w14:val="none"/>
              </w:rPr>
              <w:t>1.54</w:t>
            </w:r>
          </w:p>
        </w:tc>
      </w:tr>
      <w:tr w:rsidR="00F95088" w:rsidRPr="00F95088" w14:paraId="70AAC931" w14:textId="77777777" w:rsidTr="00F95088">
        <w:tc>
          <w:tcPr>
            <w:tcW w:w="0" w:type="auto"/>
            <w:vMerge/>
            <w:tcBorders>
              <w:top w:val="single" w:sz="6" w:space="0" w:color="E9E9E9"/>
              <w:left w:val="single" w:sz="6" w:space="0" w:color="E9E9E9"/>
              <w:bottom w:val="single" w:sz="6" w:space="0" w:color="E9E9E9"/>
              <w:right w:val="single" w:sz="6" w:space="0" w:color="E9E9E9"/>
            </w:tcBorders>
            <w:shd w:val="clear" w:color="auto" w:fill="FFFFFF"/>
            <w:tcMar>
              <w:top w:w="0" w:type="dxa"/>
              <w:left w:w="0" w:type="dxa"/>
              <w:bottom w:w="0" w:type="dxa"/>
              <w:right w:w="0" w:type="dxa"/>
            </w:tcMar>
            <w:vAlign w:val="center"/>
            <w:hideMark/>
          </w:tcPr>
          <w:p w14:paraId="6B86DE39" w14:textId="77777777" w:rsidR="00F95088" w:rsidRPr="00F95088" w:rsidRDefault="00F95088" w:rsidP="00F95088">
            <w:pPr>
              <w:spacing w:after="0" w:line="240" w:lineRule="auto"/>
              <w:rPr>
                <w:rFonts w:ascii="Open Sans" w:eastAsia="Times New Roman" w:hAnsi="Open Sans" w:cs="Open Sans"/>
                <w:color w:val="000000"/>
                <w:kern w:val="0"/>
                <w:sz w:val="24"/>
                <w:szCs w:val="24"/>
                <w:lang w:eastAsia="en-GB"/>
                <w14:ligatures w14:val="none"/>
              </w:rPr>
            </w:pPr>
          </w:p>
        </w:tc>
        <w:tc>
          <w:tcPr>
            <w:tcW w:w="4462"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14:paraId="3008169C" w14:textId="77777777" w:rsidR="00F95088" w:rsidRPr="00F95088" w:rsidRDefault="00F95088" w:rsidP="00F95088">
            <w:pPr>
              <w:spacing w:after="0" w:line="240" w:lineRule="auto"/>
              <w:rPr>
                <w:rFonts w:ascii="Open Sans" w:eastAsia="Times New Roman" w:hAnsi="Open Sans" w:cs="Open Sans"/>
                <w:color w:val="000000"/>
                <w:kern w:val="0"/>
                <w:sz w:val="24"/>
                <w:szCs w:val="24"/>
                <w:lang w:eastAsia="en-GB"/>
                <w14:ligatures w14:val="none"/>
              </w:rPr>
            </w:pPr>
            <w:r w:rsidRPr="00F95088">
              <w:rPr>
                <w:rFonts w:ascii="Open Sans" w:eastAsia="Times New Roman" w:hAnsi="Open Sans" w:cs="Open Sans"/>
                <w:color w:val="000000"/>
                <w:kern w:val="0"/>
                <w:sz w:val="24"/>
                <w:szCs w:val="24"/>
                <w:lang w:eastAsia="en-GB"/>
                <w14:ligatures w14:val="none"/>
              </w:rPr>
              <w:t>£50,000 to £100,000</w:t>
            </w:r>
          </w:p>
        </w:tc>
        <w:tc>
          <w:tcPr>
            <w:tcW w:w="987"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14:paraId="415839B6" w14:textId="77777777" w:rsidR="00F95088" w:rsidRPr="00F95088" w:rsidRDefault="00F95088" w:rsidP="00F95088">
            <w:pPr>
              <w:spacing w:after="0" w:line="240" w:lineRule="auto"/>
              <w:rPr>
                <w:rFonts w:ascii="Open Sans" w:eastAsia="Times New Roman" w:hAnsi="Open Sans" w:cs="Open Sans"/>
                <w:color w:val="000000"/>
                <w:kern w:val="0"/>
                <w:sz w:val="24"/>
                <w:szCs w:val="24"/>
                <w:lang w:eastAsia="en-GB"/>
                <w14:ligatures w14:val="none"/>
              </w:rPr>
            </w:pPr>
            <w:r w:rsidRPr="00F95088">
              <w:rPr>
                <w:rFonts w:ascii="Open Sans" w:eastAsia="Times New Roman" w:hAnsi="Open Sans" w:cs="Open Sans"/>
                <w:color w:val="000000"/>
                <w:kern w:val="0"/>
                <w:sz w:val="24"/>
                <w:szCs w:val="24"/>
                <w:lang w:eastAsia="en-GB"/>
                <w14:ligatures w14:val="none"/>
              </w:rPr>
              <w:t>1.54</w:t>
            </w:r>
          </w:p>
        </w:tc>
      </w:tr>
      <w:tr w:rsidR="00F95088" w:rsidRPr="00F95088" w14:paraId="463D12AD" w14:textId="77777777" w:rsidTr="00F95088">
        <w:tc>
          <w:tcPr>
            <w:tcW w:w="0" w:type="auto"/>
            <w:vMerge/>
            <w:tcBorders>
              <w:top w:val="single" w:sz="6" w:space="0" w:color="E9E9E9"/>
              <w:left w:val="single" w:sz="6" w:space="0" w:color="E9E9E9"/>
              <w:bottom w:val="single" w:sz="6" w:space="0" w:color="E9E9E9"/>
              <w:right w:val="single" w:sz="6" w:space="0" w:color="E9E9E9"/>
            </w:tcBorders>
            <w:shd w:val="clear" w:color="auto" w:fill="FFFFFF"/>
            <w:tcMar>
              <w:top w:w="0" w:type="dxa"/>
              <w:left w:w="0" w:type="dxa"/>
              <w:bottom w:w="0" w:type="dxa"/>
              <w:right w:w="0" w:type="dxa"/>
            </w:tcMar>
            <w:vAlign w:val="center"/>
            <w:hideMark/>
          </w:tcPr>
          <w:p w14:paraId="62F540FA" w14:textId="77777777" w:rsidR="00F95088" w:rsidRPr="00F95088" w:rsidRDefault="00F95088" w:rsidP="00F95088">
            <w:pPr>
              <w:spacing w:after="0" w:line="240" w:lineRule="auto"/>
              <w:rPr>
                <w:rFonts w:ascii="Open Sans" w:eastAsia="Times New Roman" w:hAnsi="Open Sans" w:cs="Open Sans"/>
                <w:color w:val="000000"/>
                <w:kern w:val="0"/>
                <w:sz w:val="24"/>
                <w:szCs w:val="24"/>
                <w:lang w:eastAsia="en-GB"/>
                <w14:ligatures w14:val="none"/>
              </w:rPr>
            </w:pPr>
          </w:p>
        </w:tc>
        <w:tc>
          <w:tcPr>
            <w:tcW w:w="4462"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14:paraId="75CAB17A" w14:textId="77777777" w:rsidR="00F95088" w:rsidRPr="00F95088" w:rsidRDefault="00F95088" w:rsidP="00F95088">
            <w:pPr>
              <w:spacing w:after="0" w:line="240" w:lineRule="auto"/>
              <w:rPr>
                <w:rFonts w:ascii="Open Sans" w:eastAsia="Times New Roman" w:hAnsi="Open Sans" w:cs="Open Sans"/>
                <w:color w:val="000000"/>
                <w:kern w:val="0"/>
                <w:sz w:val="24"/>
                <w:szCs w:val="24"/>
                <w:lang w:eastAsia="en-GB"/>
                <w14:ligatures w14:val="none"/>
              </w:rPr>
            </w:pPr>
            <w:r w:rsidRPr="00F95088">
              <w:rPr>
                <w:rFonts w:ascii="Open Sans" w:eastAsia="Times New Roman" w:hAnsi="Open Sans" w:cs="Open Sans"/>
                <w:color w:val="000000"/>
                <w:kern w:val="0"/>
                <w:sz w:val="24"/>
                <w:szCs w:val="24"/>
                <w:lang w:eastAsia="en-GB"/>
                <w14:ligatures w14:val="none"/>
              </w:rPr>
              <w:t>£100,000 to £250,000</w:t>
            </w:r>
          </w:p>
        </w:tc>
        <w:tc>
          <w:tcPr>
            <w:tcW w:w="987"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14:paraId="7C077C6B" w14:textId="77777777" w:rsidR="00F95088" w:rsidRPr="00F95088" w:rsidRDefault="00F95088" w:rsidP="00F95088">
            <w:pPr>
              <w:spacing w:after="0" w:line="240" w:lineRule="auto"/>
              <w:rPr>
                <w:rFonts w:ascii="Open Sans" w:eastAsia="Times New Roman" w:hAnsi="Open Sans" w:cs="Open Sans"/>
                <w:color w:val="000000"/>
                <w:kern w:val="0"/>
                <w:sz w:val="24"/>
                <w:szCs w:val="24"/>
                <w:lang w:eastAsia="en-GB"/>
                <w14:ligatures w14:val="none"/>
              </w:rPr>
            </w:pPr>
            <w:r w:rsidRPr="00F95088">
              <w:rPr>
                <w:rFonts w:ascii="Open Sans" w:eastAsia="Times New Roman" w:hAnsi="Open Sans" w:cs="Open Sans"/>
                <w:color w:val="000000"/>
                <w:kern w:val="0"/>
                <w:sz w:val="24"/>
                <w:szCs w:val="24"/>
                <w:lang w:eastAsia="en-GB"/>
                <w14:ligatures w14:val="none"/>
              </w:rPr>
              <w:t>1.55</w:t>
            </w:r>
          </w:p>
        </w:tc>
      </w:tr>
      <w:tr w:rsidR="00F95088" w:rsidRPr="00F95088" w14:paraId="2EBE8C9B" w14:textId="77777777" w:rsidTr="00F95088">
        <w:tc>
          <w:tcPr>
            <w:tcW w:w="0" w:type="auto"/>
            <w:vMerge/>
            <w:tcBorders>
              <w:top w:val="single" w:sz="6" w:space="0" w:color="E9E9E9"/>
              <w:left w:val="single" w:sz="6" w:space="0" w:color="E9E9E9"/>
              <w:bottom w:val="single" w:sz="6" w:space="0" w:color="E9E9E9"/>
              <w:right w:val="single" w:sz="6" w:space="0" w:color="E9E9E9"/>
            </w:tcBorders>
            <w:shd w:val="clear" w:color="auto" w:fill="FFFFFF"/>
            <w:tcMar>
              <w:top w:w="0" w:type="dxa"/>
              <w:left w:w="0" w:type="dxa"/>
              <w:bottom w:w="0" w:type="dxa"/>
              <w:right w:w="0" w:type="dxa"/>
            </w:tcMar>
            <w:vAlign w:val="center"/>
            <w:hideMark/>
          </w:tcPr>
          <w:p w14:paraId="30024FCA" w14:textId="77777777" w:rsidR="00F95088" w:rsidRPr="00F95088" w:rsidRDefault="00F95088" w:rsidP="00F95088">
            <w:pPr>
              <w:spacing w:after="0" w:line="240" w:lineRule="auto"/>
              <w:rPr>
                <w:rFonts w:ascii="Open Sans" w:eastAsia="Times New Roman" w:hAnsi="Open Sans" w:cs="Open Sans"/>
                <w:color w:val="000000"/>
                <w:kern w:val="0"/>
                <w:sz w:val="24"/>
                <w:szCs w:val="24"/>
                <w:lang w:eastAsia="en-GB"/>
                <w14:ligatures w14:val="none"/>
              </w:rPr>
            </w:pPr>
          </w:p>
        </w:tc>
        <w:tc>
          <w:tcPr>
            <w:tcW w:w="4462"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14:paraId="63BBC329" w14:textId="77777777" w:rsidR="00F95088" w:rsidRPr="00F95088" w:rsidRDefault="00F95088" w:rsidP="00F95088">
            <w:pPr>
              <w:spacing w:after="0" w:line="240" w:lineRule="auto"/>
              <w:rPr>
                <w:rFonts w:ascii="Open Sans" w:eastAsia="Times New Roman" w:hAnsi="Open Sans" w:cs="Open Sans"/>
                <w:color w:val="000000"/>
                <w:kern w:val="0"/>
                <w:sz w:val="24"/>
                <w:szCs w:val="24"/>
                <w:lang w:eastAsia="en-GB"/>
                <w14:ligatures w14:val="none"/>
              </w:rPr>
            </w:pPr>
            <w:r w:rsidRPr="00F95088">
              <w:rPr>
                <w:rFonts w:ascii="Open Sans" w:eastAsia="Times New Roman" w:hAnsi="Open Sans" w:cs="Open Sans"/>
                <w:color w:val="000000"/>
                <w:kern w:val="0"/>
                <w:sz w:val="24"/>
                <w:szCs w:val="24"/>
                <w:lang w:eastAsia="en-GB"/>
                <w14:ligatures w14:val="none"/>
              </w:rPr>
              <w:t>£250,000 to £1,000,000</w:t>
            </w:r>
          </w:p>
        </w:tc>
        <w:tc>
          <w:tcPr>
            <w:tcW w:w="987"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14:paraId="353AE060" w14:textId="77777777" w:rsidR="00F95088" w:rsidRPr="00F95088" w:rsidRDefault="00F95088" w:rsidP="00F95088">
            <w:pPr>
              <w:spacing w:after="0" w:line="240" w:lineRule="auto"/>
              <w:rPr>
                <w:rFonts w:ascii="Open Sans" w:eastAsia="Times New Roman" w:hAnsi="Open Sans" w:cs="Open Sans"/>
                <w:color w:val="000000"/>
                <w:kern w:val="0"/>
                <w:sz w:val="24"/>
                <w:szCs w:val="24"/>
                <w:lang w:eastAsia="en-GB"/>
                <w14:ligatures w14:val="none"/>
              </w:rPr>
            </w:pPr>
            <w:r w:rsidRPr="00F95088">
              <w:rPr>
                <w:rFonts w:ascii="Open Sans" w:eastAsia="Times New Roman" w:hAnsi="Open Sans" w:cs="Open Sans"/>
                <w:color w:val="000000"/>
                <w:kern w:val="0"/>
                <w:sz w:val="24"/>
                <w:szCs w:val="24"/>
                <w:lang w:eastAsia="en-GB"/>
                <w14:ligatures w14:val="none"/>
              </w:rPr>
              <w:t>1.55</w:t>
            </w:r>
          </w:p>
        </w:tc>
      </w:tr>
      <w:tr w:rsidR="00F95088" w:rsidRPr="00F95088" w14:paraId="044B00C5" w14:textId="77777777" w:rsidTr="00F95088">
        <w:tc>
          <w:tcPr>
            <w:tcW w:w="0" w:type="auto"/>
            <w:vMerge/>
            <w:tcBorders>
              <w:top w:val="single" w:sz="6" w:space="0" w:color="E9E9E9"/>
              <w:left w:val="single" w:sz="6" w:space="0" w:color="E9E9E9"/>
              <w:bottom w:val="single" w:sz="6" w:space="0" w:color="E9E9E9"/>
              <w:right w:val="single" w:sz="6" w:space="0" w:color="E9E9E9"/>
            </w:tcBorders>
            <w:shd w:val="clear" w:color="auto" w:fill="FFFFFF"/>
            <w:tcMar>
              <w:top w:w="0" w:type="dxa"/>
              <w:left w:w="0" w:type="dxa"/>
              <w:bottom w:w="0" w:type="dxa"/>
              <w:right w:w="0" w:type="dxa"/>
            </w:tcMar>
            <w:vAlign w:val="center"/>
            <w:hideMark/>
          </w:tcPr>
          <w:p w14:paraId="5F24E5F5" w14:textId="77777777" w:rsidR="00F95088" w:rsidRPr="00F95088" w:rsidRDefault="00F95088" w:rsidP="00F95088">
            <w:pPr>
              <w:spacing w:after="0" w:line="240" w:lineRule="auto"/>
              <w:rPr>
                <w:rFonts w:ascii="Open Sans" w:eastAsia="Times New Roman" w:hAnsi="Open Sans" w:cs="Open Sans"/>
                <w:color w:val="000000"/>
                <w:kern w:val="0"/>
                <w:sz w:val="24"/>
                <w:szCs w:val="24"/>
                <w:lang w:eastAsia="en-GB"/>
                <w14:ligatures w14:val="none"/>
              </w:rPr>
            </w:pPr>
          </w:p>
        </w:tc>
        <w:tc>
          <w:tcPr>
            <w:tcW w:w="4462"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14:paraId="2596C511" w14:textId="77777777" w:rsidR="00F95088" w:rsidRPr="00F95088" w:rsidRDefault="00F95088" w:rsidP="00F95088">
            <w:pPr>
              <w:spacing w:after="0" w:line="240" w:lineRule="auto"/>
              <w:rPr>
                <w:rFonts w:ascii="Open Sans" w:eastAsia="Times New Roman" w:hAnsi="Open Sans" w:cs="Open Sans"/>
                <w:color w:val="000000"/>
                <w:kern w:val="0"/>
                <w:sz w:val="24"/>
                <w:szCs w:val="24"/>
                <w:lang w:eastAsia="en-GB"/>
                <w14:ligatures w14:val="none"/>
              </w:rPr>
            </w:pPr>
            <w:r w:rsidRPr="00F95088">
              <w:rPr>
                <w:rFonts w:ascii="Open Sans" w:eastAsia="Times New Roman" w:hAnsi="Open Sans" w:cs="Open Sans"/>
                <w:color w:val="000000"/>
                <w:kern w:val="0"/>
                <w:sz w:val="24"/>
                <w:szCs w:val="24"/>
                <w:lang w:eastAsia="en-GB"/>
                <w14:ligatures w14:val="none"/>
              </w:rPr>
              <w:t>Over £1,000,000</w:t>
            </w:r>
          </w:p>
        </w:tc>
        <w:tc>
          <w:tcPr>
            <w:tcW w:w="987" w:type="dxa"/>
            <w:tcBorders>
              <w:top w:val="single" w:sz="6" w:space="0" w:color="E9E9E9"/>
              <w:left w:val="single" w:sz="6" w:space="0" w:color="E9E9E9"/>
              <w:bottom w:val="single" w:sz="6" w:space="0" w:color="E9E9E9"/>
              <w:right w:val="single" w:sz="6" w:space="0" w:color="E9E9E9"/>
            </w:tcBorders>
            <w:shd w:val="clear" w:color="auto" w:fill="FFFFFF"/>
            <w:vAlign w:val="center"/>
            <w:hideMark/>
          </w:tcPr>
          <w:p w14:paraId="2412E795" w14:textId="77777777" w:rsidR="00F95088" w:rsidRPr="00F95088" w:rsidRDefault="00F95088" w:rsidP="00F95088">
            <w:pPr>
              <w:spacing w:after="0" w:line="240" w:lineRule="auto"/>
              <w:rPr>
                <w:rFonts w:ascii="Open Sans" w:eastAsia="Times New Roman" w:hAnsi="Open Sans" w:cs="Open Sans"/>
                <w:color w:val="000000"/>
                <w:kern w:val="0"/>
                <w:sz w:val="24"/>
                <w:szCs w:val="24"/>
                <w:lang w:eastAsia="en-GB"/>
                <w14:ligatures w14:val="none"/>
              </w:rPr>
            </w:pPr>
            <w:r w:rsidRPr="00F95088">
              <w:rPr>
                <w:rFonts w:ascii="Open Sans" w:eastAsia="Times New Roman" w:hAnsi="Open Sans" w:cs="Open Sans"/>
                <w:color w:val="000000"/>
                <w:kern w:val="0"/>
                <w:sz w:val="24"/>
                <w:szCs w:val="24"/>
                <w:lang w:eastAsia="en-GB"/>
                <w14:ligatures w14:val="none"/>
              </w:rPr>
              <w:t>1.56</w:t>
            </w:r>
          </w:p>
        </w:tc>
      </w:tr>
    </w:tbl>
    <w:p w14:paraId="168090FF" w14:textId="77777777" w:rsidR="00F95088" w:rsidRPr="00F95088" w:rsidRDefault="00F95088" w:rsidP="00F95088">
      <w:pPr>
        <w:rPr>
          <w:sz w:val="24"/>
          <w:szCs w:val="24"/>
        </w:rPr>
      </w:pPr>
    </w:p>
    <w:sectPr w:rsidR="00F95088" w:rsidRPr="00F95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07702"/>
    <w:multiLevelType w:val="multilevel"/>
    <w:tmpl w:val="97A0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9246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088"/>
    <w:rsid w:val="005E0570"/>
    <w:rsid w:val="00F0714C"/>
    <w:rsid w:val="00F95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93DFF"/>
  <w15:chartTrackingRefBased/>
  <w15:docId w15:val="{646C21FD-3CB5-498F-8BE1-791E4BBB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95088"/>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5088"/>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F9508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F95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7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Tristan Courtney</cp:lastModifiedBy>
  <cp:revision>1</cp:revision>
  <dcterms:created xsi:type="dcterms:W3CDTF">2023-11-16T14:37:00Z</dcterms:created>
  <dcterms:modified xsi:type="dcterms:W3CDTF">2023-11-16T16:11:00Z</dcterms:modified>
</cp:coreProperties>
</file>